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6F7AB6" w:rsidRDefault="006F7AB6" w:rsidP="006F7AB6">
      <w:pPr>
        <w:pStyle w:val="BU03berschriftohneNummerierung"/>
      </w:pPr>
      <w:r w:rsidRPr="00B0639A">
        <w:t>A</w:t>
      </w:r>
      <w:r>
        <w:t>rbeitsblatt 1</w:t>
      </w:r>
    </w:p>
    <w:p w:rsidR="006F7AB6" w:rsidRPr="00082D2E" w:rsidRDefault="006F7AB6" w:rsidP="006F7AB6">
      <w:pPr>
        <w:pStyle w:val="BU03Zwischenberschrift"/>
      </w:pPr>
      <w:r w:rsidRPr="00082D2E">
        <w:t>Was ist in der Wurst? Auswertung von DNA-Profilen zur molekulargenetischen Tierartendifferenzierung</w:t>
      </w:r>
    </w:p>
    <w:p w:rsidR="006F7AB6" w:rsidRDefault="006F7AB6" w:rsidP="006F7AB6">
      <w:pPr>
        <w:spacing w:before="240" w:after="240" w:line="288" w:lineRule="auto"/>
        <w:jc w:val="both"/>
        <w:rPr>
          <w:rFonts w:ascii="Open Sans" w:eastAsia="Times New Roman" w:hAnsi="Open Sans" w:cs="Times New Roman"/>
          <w:noProof/>
          <w:color w:val="000000"/>
          <w:sz w:val="20"/>
          <w:szCs w:val="20"/>
          <w:lang w:eastAsia="de-DE"/>
          <w14:textOutline w14:w="0" w14:cap="flat" w14:cmpd="sng" w14:algn="ctr">
            <w14:noFill/>
            <w14:prstDash w14:val="solid"/>
            <w14:round/>
          </w14:textOutline>
          <w14:ligatures w14:val="standard"/>
        </w:rPr>
      </w:pPr>
      <w:r w:rsidRPr="00082D2E">
        <w:rPr>
          <w:rFonts w:ascii="Open Sans" w:eastAsia="Times New Roman" w:hAnsi="Open Sans" w:cs="Times New Roman"/>
          <w:noProof/>
          <w:color w:val="000000"/>
          <w:sz w:val="20"/>
          <w:szCs w:val="20"/>
          <w:lang w:eastAsia="de-DE"/>
          <w14:textOutline w14:w="0" w14:cap="flat" w14:cmpd="sng" w14:algn="ctr">
            <w14:noFill/>
            <w14:prstDash w14:val="solid"/>
            <w14:round/>
          </w14:textOutline>
          <w14:ligatures w14:val="standard"/>
        </w:rPr>
        <w:t xml:space="preserve">Beim Pferdefleischskandal im Jahr 2013 wurden in verschiedenen Ländern Europas als Rindfleischprodukte deklarierte Lebensmittel gefunden, die Pferdefleisch enthielten. Tiefkühlkost und Soßen mit Hackfleisch waren dabei am meisten betroffen.Um zu bestimmen, welche Tierarten wirklich in unserer Wurst enthalten sind, kann man die Methode der molekulargenetischen Tierartendifferenzierung anwenden. Dazu untersucht man bestimmte Sequenzabschnitte der DNA. Für die Lebensmittelanalyse wird zunächst die DNA aus den Zellen extrahiert. Bei der folgenden Polymerase-Kettenreaktion (PCR) wird ein Bereich eines geeigneten Gens, der bei allen Tierarten gleich lang ist, stark vervielfältigt. Innerhalb des Gens gibt es durch Mutationen bedingte Unterschiede zwischen den Tierarten. Nun nutzt man den </w:t>
      </w:r>
      <w:r w:rsidRPr="00082D2E">
        <w:rPr>
          <w:rFonts w:ascii="Open Sans" w:eastAsia="Times New Roman" w:hAnsi="Open Sans" w:cs="Times New Roman"/>
          <w:color w:val="000000"/>
          <w:sz w:val="20"/>
          <w:szCs w:val="20"/>
          <w14:textOutline w14:w="0" w14:cap="flat" w14:cmpd="sng" w14:algn="ctr">
            <w14:noFill/>
            <w14:prstDash w14:val="solid"/>
            <w14:round/>
          </w14:textOutline>
          <w14:ligatures w14:val="standard"/>
        </w:rPr>
        <w:t xml:space="preserve">Restriktionsfragmentlängenpolymorphismus: </w:t>
      </w:r>
      <w:r w:rsidRPr="00082D2E">
        <w:rPr>
          <w:rFonts w:ascii="Open Sans" w:eastAsia="Times New Roman" w:hAnsi="Open Sans" w:cs="Times New Roman"/>
          <w:noProof/>
          <w:color w:val="000000"/>
          <w:sz w:val="20"/>
          <w:szCs w:val="20"/>
          <w:lang w:eastAsia="de-DE"/>
          <w14:textOutline w14:w="0" w14:cap="flat" w14:cmpd="sng" w14:algn="ctr">
            <w14:noFill/>
            <w14:prstDash w14:val="solid"/>
            <w14:round/>
          </w14:textOutline>
          <w14:ligatures w14:val="standard"/>
        </w:rPr>
        <w:t>Durch die anschließende Restriktionsspaltung der durch die PCR erhaltenen Fragmente entstehen je nach Tierart unterschiedlich viele und unterschiedlich lange Teilstücke. Diese artspezifischen DNA-Fragmente können durch Gelelektrophorese aufgetrennt und sichtbar gemacht werden. Durch den Vergleich mit bekannten Referenzproben können die Tierarten in den Proben identifiziert werden (vgl. Abb. 1).</w:t>
      </w:r>
    </w:p>
    <w:p w:rsidR="006F7AB6" w:rsidRDefault="006F7AB6" w:rsidP="006F7AB6">
      <w:pPr>
        <w:pStyle w:val="BU03Zwischenberschrift"/>
        <w:rPr>
          <w:rFonts w:eastAsia="Times New Roman"/>
          <w:noProof/>
          <w:lang w:eastAsia="de-DE"/>
        </w:rPr>
      </w:pPr>
      <w:r>
        <w:rPr>
          <w:rFonts w:eastAsia="Times New Roman"/>
          <w:noProof/>
          <w:lang w:eastAsia="de-DE"/>
        </w:rPr>
        <w:t>Aufgabe 1</w:t>
      </w:r>
    </w:p>
    <w:p w:rsidR="006F7AB6" w:rsidRDefault="006F7AB6" w:rsidP="006F7AB6">
      <w:pPr>
        <w:pStyle w:val="BU04Flieext"/>
      </w:pPr>
      <w:r w:rsidRPr="007107AF">
        <w:rPr>
          <w:noProof/>
          <w:lang w:eastAsia="de-DE"/>
        </w:rPr>
        <w:t xml:space="preserve">Abbildung 1 zeigt ein Gelbild zur molekulargenetischen Tierartendifferenzierung. Neben den Referenzproben von Schwein, Rind , Pute und Pferd ist die Wurstprobe aufgetragen. Der Längenstandard ist eine Mischung aus DNA-Fragmenten bekannter Größe (vgl. Abb. 3) und wird zur Größenbestimmung der untersuchten DNA-Fragmente genutzt. Die Positivkontrolle enthält ungespaltene DNA einer Referenzprobe aus der PCR, für die Negativkontrolle wurde Wasser anstelle von tierischen DNA in die PCR eingesetzt. Hinweis: Die in der PCR verwendeten Primer gehören zur Stoffklasse der Nukleinsäuren. Diese Oligonukleotide werden ebenso wie DNA im </w:t>
      </w:r>
      <w:r w:rsidRPr="00081418">
        <w:t>Gelbild sichtbar.</w:t>
      </w:r>
    </w:p>
    <w:p w:rsidR="006F7AB6" w:rsidRPr="00082D2E" w:rsidRDefault="006F7AB6" w:rsidP="00FF2259">
      <w:pPr>
        <w:numPr>
          <w:ilvl w:val="1"/>
          <w:numId w:val="6"/>
        </w:numPr>
        <w:spacing w:after="200" w:line="276" w:lineRule="auto"/>
        <w:ind w:left="1134" w:hanging="567"/>
        <w:contextualSpacing/>
        <w:jc w:val="both"/>
        <w:rPr>
          <w:rFonts w:ascii="Open Sans" w:eastAsia="Calibri" w:hAnsi="Open Sans" w:cs="Open Sans"/>
          <w:sz w:val="20"/>
          <w:szCs w:val="20"/>
          <w:lang w:val="en-US"/>
        </w:rPr>
      </w:pPr>
      <w:r w:rsidRPr="00082D2E">
        <w:rPr>
          <w:rFonts w:ascii="Open Sans" w:eastAsia="Calibri" w:hAnsi="Open Sans" w:cs="Open Sans"/>
          <w:sz w:val="20"/>
          <w:szCs w:val="20"/>
        </w:rPr>
        <w:t xml:space="preserve">In jeder Spur des Gelbildes ist unten eine Bande auf etwa gleicher Höhe zu sehen. </w:t>
      </w:r>
      <w:r w:rsidRPr="00082D2E">
        <w:rPr>
          <w:rFonts w:ascii="Open Sans" w:eastAsia="Calibri" w:hAnsi="Open Sans" w:cs="Open Sans"/>
          <w:sz w:val="20"/>
          <w:szCs w:val="20"/>
          <w:lang w:val="en-US"/>
        </w:rPr>
        <w:t>Worum könnte es sich handeln?</w:t>
      </w:r>
    </w:p>
    <w:p w:rsidR="006F7AB6" w:rsidRPr="00082D2E" w:rsidRDefault="006F7AB6" w:rsidP="00FF2259">
      <w:pPr>
        <w:numPr>
          <w:ilvl w:val="1"/>
          <w:numId w:val="6"/>
        </w:numPr>
        <w:spacing w:after="200" w:line="276" w:lineRule="auto"/>
        <w:ind w:left="1134" w:hanging="567"/>
        <w:contextualSpacing/>
        <w:jc w:val="both"/>
        <w:rPr>
          <w:rFonts w:ascii="Open Sans" w:eastAsia="Calibri" w:hAnsi="Open Sans" w:cs="Open Sans"/>
          <w:sz w:val="20"/>
          <w:szCs w:val="20"/>
          <w:lang w:val="en-US"/>
        </w:rPr>
      </w:pPr>
      <w:r w:rsidRPr="00082D2E">
        <w:rPr>
          <w:rFonts w:ascii="Open Sans" w:eastAsia="Calibri" w:hAnsi="Open Sans" w:cs="Open Sans"/>
          <w:sz w:val="20"/>
          <w:szCs w:val="20"/>
        </w:rPr>
        <w:t xml:space="preserve">In jeder Spur des Gelbildes ist oben eine Bande auf etwa gleicher Höhe zu sehen. </w:t>
      </w:r>
      <w:r w:rsidRPr="00082D2E">
        <w:rPr>
          <w:rFonts w:ascii="Open Sans" w:eastAsia="Calibri" w:hAnsi="Open Sans" w:cs="Open Sans"/>
          <w:sz w:val="20"/>
          <w:szCs w:val="20"/>
          <w:lang w:val="en-US"/>
        </w:rPr>
        <w:t>Worum könnte es sich handeln?</w:t>
      </w:r>
    </w:p>
    <w:p w:rsidR="006F7AB6" w:rsidRPr="00082D2E" w:rsidRDefault="006F7AB6" w:rsidP="00FF2259">
      <w:pPr>
        <w:numPr>
          <w:ilvl w:val="1"/>
          <w:numId w:val="6"/>
        </w:numPr>
        <w:spacing w:after="200" w:line="276" w:lineRule="auto"/>
        <w:ind w:left="1134" w:hanging="567"/>
        <w:contextualSpacing/>
        <w:jc w:val="both"/>
        <w:rPr>
          <w:rFonts w:ascii="Open Sans" w:eastAsia="Calibri" w:hAnsi="Open Sans" w:cs="Open Sans"/>
          <w:sz w:val="20"/>
          <w:szCs w:val="20"/>
        </w:rPr>
      </w:pPr>
      <w:r w:rsidRPr="00082D2E">
        <w:rPr>
          <w:rFonts w:ascii="Open Sans" w:eastAsia="Calibri" w:hAnsi="Open Sans" w:cs="Open Sans"/>
          <w:sz w:val="20"/>
          <w:szCs w:val="20"/>
        </w:rPr>
        <w:t>Wie viele Banden sind – nach Abzug der unteren und der oberen Bande – jeweils bei den vier Referenzproben zu sehen?</w:t>
      </w:r>
    </w:p>
    <w:p w:rsidR="006F7AB6" w:rsidRPr="00082D2E" w:rsidRDefault="006F7AB6" w:rsidP="00FF2259">
      <w:pPr>
        <w:numPr>
          <w:ilvl w:val="1"/>
          <w:numId w:val="6"/>
        </w:numPr>
        <w:spacing w:after="200" w:line="276" w:lineRule="auto"/>
        <w:ind w:left="1134" w:hanging="567"/>
        <w:contextualSpacing/>
        <w:jc w:val="both"/>
        <w:rPr>
          <w:rFonts w:ascii="Open Sans" w:eastAsia="Calibri" w:hAnsi="Open Sans" w:cs="Open Sans"/>
          <w:sz w:val="20"/>
          <w:szCs w:val="20"/>
          <w:lang w:val="en-US"/>
        </w:rPr>
      </w:pPr>
      <w:r w:rsidRPr="00082D2E">
        <w:rPr>
          <w:rFonts w:ascii="Open Sans" w:eastAsia="Calibri" w:hAnsi="Open Sans" w:cs="Open Sans"/>
          <w:sz w:val="20"/>
          <w:szCs w:val="20"/>
        </w:rPr>
        <w:t xml:space="preserve">Um welche Tierart handelt es sich bei der Wurstprobe in Abbildung 1? </w:t>
      </w:r>
      <w:r w:rsidRPr="00082D2E">
        <w:rPr>
          <w:rFonts w:ascii="Open Sans" w:eastAsia="Calibri" w:hAnsi="Open Sans" w:cs="Open Sans"/>
          <w:sz w:val="20"/>
          <w:szCs w:val="20"/>
          <w:lang w:val="en-US"/>
        </w:rPr>
        <w:t>Begründen Sie Ihre Entscheidung.</w:t>
      </w:r>
    </w:p>
    <w:p w:rsidR="006F7AB6" w:rsidRDefault="006F7AB6" w:rsidP="006F7AB6">
      <w:pPr>
        <w:pStyle w:val="BU04Flieext"/>
        <w:rPr>
          <w:lang w:eastAsia="de-DE"/>
        </w:rPr>
      </w:pPr>
    </w:p>
    <w:p w:rsidR="006F7AB6" w:rsidRDefault="006F7AB6" w:rsidP="006F7AB6">
      <w:pPr>
        <w:pStyle w:val="BU03Zwischenberschrift"/>
        <w:rPr>
          <w:lang w:eastAsia="de-DE"/>
        </w:rPr>
      </w:pPr>
      <w:r>
        <w:rPr>
          <w:lang w:eastAsia="de-DE"/>
        </w:rPr>
        <w:lastRenderedPageBreak/>
        <w:t>Aufgabe 2</w:t>
      </w:r>
    </w:p>
    <w:p w:rsidR="006F7AB6" w:rsidRDefault="006F7AB6" w:rsidP="006F7AB6">
      <w:pPr>
        <w:pStyle w:val="BU04Flieext"/>
        <w:rPr>
          <w:lang w:eastAsia="de-DE"/>
        </w:rPr>
      </w:pPr>
      <w:r w:rsidRPr="009E4DE3">
        <w:t xml:space="preserve">Um welche Tierart handelt es sich bei der Wurstprobe in Abbildung 2? </w:t>
      </w:r>
      <w:r>
        <w:t>Begründen Sie!</w:t>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70" w:type="dxa"/>
          <w:right w:w="170" w:type="dxa"/>
        </w:tblCellMar>
        <w:tblLook w:val="04A0" w:firstRow="1" w:lastRow="0" w:firstColumn="1" w:lastColumn="0" w:noHBand="0" w:noVBand="1"/>
      </w:tblPr>
      <w:tblGrid>
        <w:gridCol w:w="4504"/>
        <w:gridCol w:w="4505"/>
      </w:tblGrid>
      <w:tr w:rsidR="006F7AB6" w:rsidTr="00B01364">
        <w:tc>
          <w:tcPr>
            <w:tcW w:w="4504" w:type="dxa"/>
            <w:vAlign w:val="center"/>
          </w:tcPr>
          <w:p w:rsidR="006F7AB6" w:rsidRDefault="006F7AB6" w:rsidP="00B01364">
            <w:pPr>
              <w:spacing w:line="276" w:lineRule="auto"/>
              <w:jc w:val="center"/>
              <w:rPr>
                <w:sz w:val="20"/>
                <w:szCs w:val="20"/>
              </w:rPr>
            </w:pPr>
            <w:r>
              <w:rPr>
                <w:noProof/>
                <w:sz w:val="20"/>
                <w:szCs w:val="20"/>
                <w:lang w:eastAsia="de-DE"/>
              </w:rPr>
              <w:drawing>
                <wp:inline distT="0" distB="0" distL="0" distR="0" wp14:anchorId="402D45B1" wp14:editId="23D77F01">
                  <wp:extent cx="2563929" cy="3228975"/>
                  <wp:effectExtent l="0" t="0" r="8255" b="0"/>
                  <wp:docPr id="12"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B 1 Abb. 1 Gelbild 1 160617 bearbeitet.jpg"/>
                          <pic:cNvPicPr/>
                        </pic:nvPicPr>
                        <pic:blipFill>
                          <a:blip r:embed="rId8">
                            <a:extLst>
                              <a:ext uri="{28A0092B-C50C-407E-A947-70E740481C1C}">
                                <a14:useLocalDpi xmlns:a14="http://schemas.microsoft.com/office/drawing/2010/main" val="0"/>
                              </a:ext>
                            </a:extLst>
                          </a:blip>
                          <a:stretch>
                            <a:fillRect/>
                          </a:stretch>
                        </pic:blipFill>
                        <pic:spPr>
                          <a:xfrm>
                            <a:off x="0" y="0"/>
                            <a:ext cx="2564187" cy="3229299"/>
                          </a:xfrm>
                          <a:prstGeom prst="rect">
                            <a:avLst/>
                          </a:prstGeom>
                        </pic:spPr>
                      </pic:pic>
                    </a:graphicData>
                  </a:graphic>
                </wp:inline>
              </w:drawing>
            </w:r>
          </w:p>
        </w:tc>
        <w:tc>
          <w:tcPr>
            <w:tcW w:w="4505" w:type="dxa"/>
            <w:vAlign w:val="center"/>
          </w:tcPr>
          <w:p w:rsidR="006F7AB6" w:rsidRDefault="006F7AB6" w:rsidP="00B01364">
            <w:pPr>
              <w:spacing w:line="276" w:lineRule="auto"/>
              <w:jc w:val="center"/>
              <w:rPr>
                <w:sz w:val="20"/>
                <w:szCs w:val="20"/>
              </w:rPr>
            </w:pPr>
            <w:r>
              <w:rPr>
                <w:noProof/>
                <w:sz w:val="20"/>
                <w:szCs w:val="20"/>
                <w:lang w:eastAsia="de-DE"/>
              </w:rPr>
              <w:drawing>
                <wp:inline distT="0" distB="0" distL="0" distR="0" wp14:anchorId="1D300BD4" wp14:editId="57427BE9">
                  <wp:extent cx="2563929" cy="3228975"/>
                  <wp:effectExtent l="0" t="0" r="8255" b="0"/>
                  <wp:docPr id="13" name="Grafi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B 1 Abb. 2 Gelbild 2 160617 bearbeitet.jpg"/>
                          <pic:cNvPicPr/>
                        </pic:nvPicPr>
                        <pic:blipFill>
                          <a:blip r:embed="rId9">
                            <a:extLst>
                              <a:ext uri="{28A0092B-C50C-407E-A947-70E740481C1C}">
                                <a14:useLocalDpi xmlns:a14="http://schemas.microsoft.com/office/drawing/2010/main" val="0"/>
                              </a:ext>
                            </a:extLst>
                          </a:blip>
                          <a:stretch>
                            <a:fillRect/>
                          </a:stretch>
                        </pic:blipFill>
                        <pic:spPr>
                          <a:xfrm>
                            <a:off x="0" y="0"/>
                            <a:ext cx="2565991" cy="3231572"/>
                          </a:xfrm>
                          <a:prstGeom prst="rect">
                            <a:avLst/>
                          </a:prstGeom>
                        </pic:spPr>
                      </pic:pic>
                    </a:graphicData>
                  </a:graphic>
                </wp:inline>
              </w:drawing>
            </w:r>
          </w:p>
        </w:tc>
      </w:tr>
      <w:tr w:rsidR="006F7AB6" w:rsidRPr="001E582D" w:rsidTr="00B01364">
        <w:tc>
          <w:tcPr>
            <w:tcW w:w="4504" w:type="dxa"/>
            <w:vAlign w:val="center"/>
          </w:tcPr>
          <w:p w:rsidR="006F7AB6" w:rsidRPr="001E582D" w:rsidRDefault="006F7AB6" w:rsidP="00B01364">
            <w:pPr>
              <w:jc w:val="center"/>
              <w:rPr>
                <w:rFonts w:ascii="Open Sans" w:hAnsi="Open Sans" w:cs="Open Sans"/>
                <w:sz w:val="16"/>
                <w:szCs w:val="16"/>
              </w:rPr>
            </w:pPr>
            <w:r w:rsidRPr="001E582D">
              <w:rPr>
                <w:rFonts w:ascii="Open Sans" w:hAnsi="Open Sans" w:cs="Open Sans"/>
                <w:b/>
                <w:sz w:val="16"/>
                <w:szCs w:val="16"/>
              </w:rPr>
              <w:t xml:space="preserve">Abb </w:t>
            </w:r>
            <w:r>
              <w:rPr>
                <w:rFonts w:ascii="Open Sans" w:hAnsi="Open Sans" w:cs="Open Sans"/>
                <w:b/>
                <w:sz w:val="16"/>
                <w:szCs w:val="16"/>
              </w:rPr>
              <w:t>1</w:t>
            </w:r>
            <w:r w:rsidRPr="001E582D">
              <w:rPr>
                <w:rFonts w:ascii="Open Sans" w:hAnsi="Open Sans" w:cs="Open Sans"/>
                <w:b/>
                <w:sz w:val="16"/>
                <w:szCs w:val="16"/>
              </w:rPr>
              <w:t>: Gelbild 1 zur molekulargenetischen Tierartendifferenzierung einer Wurstprobe</w:t>
            </w:r>
            <w:r w:rsidRPr="001E582D">
              <w:rPr>
                <w:rFonts w:ascii="Open Sans" w:hAnsi="Open Sans" w:cs="Open Sans"/>
                <w:b/>
                <w:sz w:val="16"/>
                <w:szCs w:val="16"/>
              </w:rPr>
              <w:br/>
            </w:r>
            <w:r w:rsidRPr="001E582D">
              <w:rPr>
                <w:rFonts w:ascii="Open Sans" w:hAnsi="Open Sans" w:cs="Open Sans"/>
                <w:sz w:val="16"/>
                <w:szCs w:val="16"/>
              </w:rPr>
              <w:t>(S: Schwein, R: Rind, P: Pute, F: Pferd, W: Wurst, L: Längenstandard, Po: Positivprobe, Ne: Negativprobe)</w:t>
            </w:r>
          </w:p>
        </w:tc>
        <w:tc>
          <w:tcPr>
            <w:tcW w:w="4505" w:type="dxa"/>
            <w:vAlign w:val="center"/>
          </w:tcPr>
          <w:p w:rsidR="006F7AB6" w:rsidRPr="001E582D" w:rsidRDefault="006F7AB6" w:rsidP="00B01364">
            <w:pPr>
              <w:jc w:val="center"/>
              <w:rPr>
                <w:rFonts w:ascii="Open Sans" w:hAnsi="Open Sans" w:cs="Open Sans"/>
                <w:sz w:val="16"/>
                <w:szCs w:val="16"/>
              </w:rPr>
            </w:pPr>
            <w:r w:rsidRPr="001E582D">
              <w:rPr>
                <w:rFonts w:ascii="Open Sans" w:hAnsi="Open Sans" w:cs="Open Sans"/>
                <w:b/>
                <w:sz w:val="16"/>
                <w:szCs w:val="16"/>
              </w:rPr>
              <w:t>Abb.</w:t>
            </w:r>
            <w:r>
              <w:rPr>
                <w:rFonts w:ascii="Open Sans" w:hAnsi="Open Sans" w:cs="Open Sans"/>
                <w:b/>
                <w:sz w:val="16"/>
                <w:szCs w:val="16"/>
              </w:rPr>
              <w:t xml:space="preserve"> 2</w:t>
            </w:r>
            <w:r w:rsidRPr="001E582D">
              <w:rPr>
                <w:rFonts w:ascii="Open Sans" w:hAnsi="Open Sans" w:cs="Open Sans"/>
                <w:b/>
                <w:sz w:val="16"/>
                <w:szCs w:val="16"/>
              </w:rPr>
              <w:t>: Gelbild 2 zur molekulargenetischen Tierartendifferenzierung einer Wurstprobe</w:t>
            </w:r>
            <w:r w:rsidRPr="001E582D">
              <w:rPr>
                <w:rFonts w:ascii="Open Sans" w:hAnsi="Open Sans" w:cs="Open Sans"/>
                <w:sz w:val="16"/>
                <w:szCs w:val="16"/>
              </w:rPr>
              <w:br/>
              <w:t>(S: Schwein, R: Rind, P: Pute, F: Pferd, W: Wurst, L: Längenstandard, Po: Positivprobe, Ne: Negativprobe)</w:t>
            </w:r>
          </w:p>
        </w:tc>
      </w:tr>
    </w:tbl>
    <w:p w:rsidR="006F7AB6" w:rsidRDefault="006F7AB6" w:rsidP="006F7AB6">
      <w:pPr>
        <w:pStyle w:val="BU03Zwischenberschrift"/>
      </w:pPr>
      <w:r>
        <w:rPr>
          <w:noProof/>
          <w:sz w:val="20"/>
          <w:szCs w:val="20"/>
          <w:lang w:eastAsia="de-DE"/>
        </w:rPr>
        <w:drawing>
          <wp:anchor distT="0" distB="0" distL="114300" distR="114300" simplePos="0" relativeHeight="251659264" behindDoc="1" locked="0" layoutInCell="1" allowOverlap="1" wp14:anchorId="2C9886D1" wp14:editId="7278CC5A">
            <wp:simplePos x="0" y="0"/>
            <wp:positionH relativeFrom="column">
              <wp:posOffset>-271780</wp:posOffset>
            </wp:positionH>
            <wp:positionV relativeFrom="paragraph">
              <wp:posOffset>440055</wp:posOffset>
            </wp:positionV>
            <wp:extent cx="2731135" cy="2438400"/>
            <wp:effectExtent l="0" t="0" r="0" b="0"/>
            <wp:wrapTight wrapText="bothSides">
              <wp:wrapPolygon edited="0">
                <wp:start x="0" y="0"/>
                <wp:lineTo x="0" y="21431"/>
                <wp:lineTo x="21394" y="21431"/>
                <wp:lineTo x="21394" y="0"/>
                <wp:lineTo x="0" y="0"/>
              </wp:wrapPolygon>
            </wp:wrapTight>
            <wp:docPr id="19"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B 1 Abb. 3 Zeichnungsfläche für Gelbild 160617.jpg"/>
                    <pic:cNvPicPr/>
                  </pic:nvPicPr>
                  <pic:blipFill>
                    <a:blip r:embed="rId10">
                      <a:extLst>
                        <a:ext uri="{28A0092B-C50C-407E-A947-70E740481C1C}">
                          <a14:useLocalDpi xmlns:a14="http://schemas.microsoft.com/office/drawing/2010/main" val="0"/>
                        </a:ext>
                      </a:extLst>
                    </a:blip>
                    <a:stretch>
                      <a:fillRect/>
                    </a:stretch>
                  </pic:blipFill>
                  <pic:spPr>
                    <a:xfrm>
                      <a:off x="0" y="0"/>
                      <a:ext cx="2731135" cy="2438400"/>
                    </a:xfrm>
                    <a:prstGeom prst="rect">
                      <a:avLst/>
                    </a:prstGeom>
                  </pic:spPr>
                </pic:pic>
              </a:graphicData>
            </a:graphic>
            <wp14:sizeRelH relativeFrom="page">
              <wp14:pctWidth>0</wp14:pctWidth>
            </wp14:sizeRelH>
            <wp14:sizeRelV relativeFrom="page">
              <wp14:pctHeight>0</wp14:pctHeight>
            </wp14:sizeRelV>
          </wp:anchor>
        </w:drawing>
      </w:r>
      <w:r>
        <w:t>Aufgabe 3</w:t>
      </w:r>
    </w:p>
    <w:p w:rsidR="006F7AB6" w:rsidRDefault="006F7AB6" w:rsidP="006F7AB6">
      <w:pPr>
        <w:pStyle w:val="BU04Flieext"/>
        <w:rPr>
          <w:noProof/>
          <w:lang w:eastAsia="de-DE"/>
        </w:rPr>
      </w:pPr>
      <w:r w:rsidRPr="009E4DE3">
        <w:t>Skizzieren Sie in Spur A das Bandenmuster eines mit Pferdefleisch verunreinigten Rindfleischproduktes, in Spur B das Bandenmuster eines mit Schweinefleisch verunreinigten Rindfleischproduktes. Verwenden Sie dazu</w:t>
      </w:r>
      <w:r>
        <w:t xml:space="preserve"> d</w:t>
      </w:r>
      <w:r w:rsidRPr="009E4DE3">
        <w:t>en daneben stehenden Längenstandard und die Informationen aus Abbildung 1 und 2</w:t>
      </w:r>
      <w:r>
        <w:t>.</w:t>
      </w:r>
    </w:p>
    <w:p w:rsidR="006F7AB6" w:rsidRPr="006F7AB6" w:rsidRDefault="006F7AB6" w:rsidP="006F7AB6">
      <w:pPr>
        <w:pStyle w:val="BU04Flieext"/>
      </w:pPr>
    </w:p>
    <w:tbl>
      <w:tblPr>
        <w:tblStyle w:val="BUTabellenrasterohneKontur"/>
        <w:tblW w:w="0" w:type="auto"/>
        <w:tblLook w:val="04A0" w:firstRow="1" w:lastRow="0" w:firstColumn="1" w:lastColumn="0" w:noHBand="0" w:noVBand="1"/>
      </w:tblPr>
      <w:tblGrid>
        <w:gridCol w:w="4860"/>
        <w:gridCol w:w="4210"/>
      </w:tblGrid>
      <w:tr w:rsidR="006F7AB6" w:rsidRPr="00D861D4" w:rsidTr="00B01364">
        <w:tc>
          <w:tcPr>
            <w:tcW w:w="4860" w:type="dxa"/>
          </w:tcPr>
          <w:p w:rsidR="006F7AB6" w:rsidRDefault="006F7AB6" w:rsidP="00B01364">
            <w:pPr>
              <w:pStyle w:val="BU06Beschriftung"/>
            </w:pPr>
            <w:r>
              <w:t xml:space="preserve">Abb. 3: </w:t>
            </w:r>
            <w:r w:rsidRPr="00811687">
              <w:t>Zeichnungsfläche für Probe A und B</w:t>
            </w:r>
            <w:r>
              <w:br/>
            </w:r>
            <w:r w:rsidRPr="00811687">
              <w:t xml:space="preserve">mit </w:t>
            </w:r>
            <w:r>
              <w:t>n</w:t>
            </w:r>
            <w:r w:rsidRPr="00811687">
              <w:t>ebenstehendem Längenstandard</w:t>
            </w:r>
          </w:p>
        </w:tc>
        <w:tc>
          <w:tcPr>
            <w:tcW w:w="4210" w:type="dxa"/>
          </w:tcPr>
          <w:p w:rsidR="006F7AB6" w:rsidRPr="00D861D4" w:rsidRDefault="006F7AB6" w:rsidP="006F7AB6">
            <w:pPr>
              <w:pStyle w:val="BU04Flieext"/>
            </w:pPr>
          </w:p>
        </w:tc>
      </w:tr>
    </w:tbl>
    <w:p w:rsidR="006F7AB6" w:rsidRDefault="006F7AB6" w:rsidP="006F7AB6">
      <w:pPr>
        <w:pStyle w:val="BU03berschriftohneNummerierung"/>
      </w:pPr>
      <w:r>
        <w:lastRenderedPageBreak/>
        <w:t>Arbeitsblatt 2</w:t>
      </w:r>
    </w:p>
    <w:p w:rsidR="006F7AB6" w:rsidRDefault="006F7AB6" w:rsidP="006F7AB6">
      <w:pPr>
        <w:pStyle w:val="BU03Zwischenberschrift"/>
      </w:pPr>
      <w:r>
        <w:t>Nicht immer ist drin, was drauf steht …</w:t>
      </w:r>
    </w:p>
    <w:p w:rsidR="006F7AB6" w:rsidRPr="003C11E3" w:rsidRDefault="006F7AB6" w:rsidP="006F7AB6">
      <w:pPr>
        <w:pStyle w:val="BU03Zwischenberschrift"/>
      </w:pPr>
      <w:r w:rsidRPr="003C11E3">
        <w:t>Molekulargenetische Tierartendifferenzierung in der Lebensmittelanalytik</w:t>
      </w:r>
    </w:p>
    <w:p w:rsidR="006F7AB6" w:rsidRPr="007537A3" w:rsidRDefault="006F7AB6" w:rsidP="006F7AB6">
      <w:pPr>
        <w:pStyle w:val="BU04Flieext"/>
      </w:pPr>
      <w:r w:rsidRPr="007537A3">
        <w:t>Aus ethischen, religiösen oder gesundheitlichen Gründen verzichten viele Menschen auf den Verzehr von Fleisch bestimmter Tierarten. In der heutigen Konsumgesellschaft mit dem steigenden Umsatz von Fertigprodukten zeigen Lebensmittelskandale allerdings: Nicht immer ist drin, was drauf steht…</w:t>
      </w:r>
    </w:p>
    <w:p w:rsidR="006F7AB6" w:rsidRDefault="006F7AB6" w:rsidP="006F7AB6">
      <w:pPr>
        <w:pStyle w:val="BU04Flieext"/>
        <w:rPr>
          <w:noProof/>
          <w:lang w:eastAsia="de-DE"/>
        </w:rPr>
      </w:pPr>
      <w:r>
        <w:rPr>
          <w:noProof/>
          <w:lang w:eastAsia="de-DE"/>
          <w14:textOutline w14:w="0" w14:cap="rnd" w14:cmpd="sng" w14:algn="ctr">
            <w14:noFill/>
            <w14:prstDash w14:val="solid"/>
            <w14:bevel/>
          </w14:textOutline>
          <w14:ligatures w14:val="none"/>
        </w:rPr>
        <w:drawing>
          <wp:anchor distT="0" distB="0" distL="114300" distR="114300" simplePos="0" relativeHeight="251660288" behindDoc="1" locked="0" layoutInCell="1" allowOverlap="1" wp14:anchorId="1F447D07" wp14:editId="217D316A">
            <wp:simplePos x="0" y="0"/>
            <wp:positionH relativeFrom="column">
              <wp:posOffset>956945</wp:posOffset>
            </wp:positionH>
            <wp:positionV relativeFrom="paragraph">
              <wp:posOffset>2692400</wp:posOffset>
            </wp:positionV>
            <wp:extent cx="3917315" cy="600075"/>
            <wp:effectExtent l="0" t="0" r="6985" b="9525"/>
            <wp:wrapTight wrapText="bothSides">
              <wp:wrapPolygon edited="0">
                <wp:start x="0" y="0"/>
                <wp:lineTo x="0" y="21257"/>
                <wp:lineTo x="21533" y="21257"/>
                <wp:lineTo x="21533" y="0"/>
                <wp:lineTo x="0" y="0"/>
              </wp:wrapPolygon>
            </wp:wrapTight>
            <wp:docPr id="22" name="Grafi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B 2 Abb. 1 Vergleich RFLP vs. aFLP_160617.JPG"/>
                    <pic:cNvPicPr/>
                  </pic:nvPicPr>
                  <pic:blipFill>
                    <a:blip r:embed="rId11">
                      <a:extLst>
                        <a:ext uri="{28A0092B-C50C-407E-A947-70E740481C1C}">
                          <a14:useLocalDpi xmlns:a14="http://schemas.microsoft.com/office/drawing/2010/main" val="0"/>
                        </a:ext>
                      </a:extLst>
                    </a:blip>
                    <a:stretch>
                      <a:fillRect/>
                    </a:stretch>
                  </pic:blipFill>
                  <pic:spPr>
                    <a:xfrm>
                      <a:off x="0" y="0"/>
                      <a:ext cx="3917315" cy="600075"/>
                    </a:xfrm>
                    <a:prstGeom prst="rect">
                      <a:avLst/>
                    </a:prstGeom>
                  </pic:spPr>
                </pic:pic>
              </a:graphicData>
            </a:graphic>
            <wp14:sizeRelH relativeFrom="margin">
              <wp14:pctWidth>0</wp14:pctWidth>
            </wp14:sizeRelH>
            <wp14:sizeRelV relativeFrom="margin">
              <wp14:pctHeight>0</wp14:pctHeight>
            </wp14:sizeRelV>
          </wp:anchor>
        </w:drawing>
      </w:r>
      <w:r w:rsidRPr="007537A3">
        <w:t>Durch Lebensmittelkontrollen wird die Einhaltung von Gesetzen zum Schutz der Käufer überprüft. Ein wichtiges Gebiet in der Lebensmittelüberwachung ist die Tierartendifferenzierung in verarbeiteten Nahrungsmitteln mit molekularbiologischen Methoden. Durch die Entwicklungen in der modernen Biotechnologie lassen sich Typisierungen durchführen, die auf dem Genotyp des zu untersuchenden Materials beruhen. D</w:t>
      </w:r>
      <w:r w:rsidRPr="007537A3">
        <w:rPr>
          <w:noProof/>
          <w:lang w:eastAsia="de-DE"/>
        </w:rPr>
        <w:t>ie mitochondriale DNA (kurz mtDNA), das Erbgut der Mitochondrien, hat sich hierfür als besonders geeignet erwiesen. Sie bietet mehrere Vorteile:</w:t>
      </w:r>
      <w:r w:rsidRPr="007537A3">
        <w:t xml:space="preserve"> mtDNA liegt bereits in großer Menge vor, da Zellen – je nach ihrer Funktion - Tausende von Mitochondrien besitzen können und diese wiederum jeweils 2 - 10 DNA-Moleküle aufweisen können. Außerdem wird mtDNA </w:t>
      </w:r>
      <w:r w:rsidRPr="007537A3">
        <w:rPr>
          <w:noProof/>
          <w:lang w:eastAsia="de-DE"/>
        </w:rPr>
        <w:t xml:space="preserve">mütterlicherseits vererbt und liegt haploid vor, es findet also keine Rekombination von mütterlichem und väterlichem Erbgut statt. Für die Unterscheidung von Tierarten wird häufig das </w:t>
      </w:r>
      <w:r w:rsidRPr="007537A3">
        <w:rPr>
          <w:i/>
          <w:noProof/>
          <w:lang w:eastAsia="de-DE"/>
        </w:rPr>
        <w:t>Cytochrom B (cytB)-</w:t>
      </w:r>
      <w:r w:rsidRPr="007537A3">
        <w:rPr>
          <w:noProof/>
          <w:lang w:eastAsia="de-DE"/>
        </w:rPr>
        <w:t>Gen verwendet. Innerhalb dieses Gens gibt es Bereiche, bei denen Mutationen häufiger oder seltener nachweisbar</w:t>
      </w:r>
      <w:r>
        <w:rPr>
          <w:noProof/>
          <w:lang w:eastAsia="de-DE"/>
        </w:rPr>
        <w:t xml:space="preserve"> </w:t>
      </w:r>
      <w:r w:rsidRPr="007537A3">
        <w:rPr>
          <w:noProof/>
          <w:lang w:eastAsia="de-DE"/>
        </w:rPr>
        <w:t>sind (vgl. Abb. 1).</w:t>
      </w:r>
    </w:p>
    <w:p w:rsidR="006F7AB6" w:rsidRDefault="006F7AB6" w:rsidP="006F7AB6">
      <w:pPr>
        <w:pStyle w:val="BU04Flieext"/>
      </w:pPr>
    </w:p>
    <w:p w:rsidR="006F7AB6" w:rsidRDefault="006F7AB6" w:rsidP="006F7AB6">
      <w:pPr>
        <w:pStyle w:val="BU04Flieext"/>
      </w:pPr>
    </w:p>
    <w:p w:rsidR="006F7AB6" w:rsidRPr="00DA3D38" w:rsidRDefault="006F7AB6" w:rsidP="006F7AB6">
      <w:pPr>
        <w:pStyle w:val="BU06Beschriftung"/>
      </w:pPr>
      <w:r w:rsidRPr="00DA3D38">
        <w:t>Abb.</w:t>
      </w:r>
      <w:r>
        <w:t xml:space="preserve"> 1</w:t>
      </w:r>
      <w:r w:rsidRPr="00DA3D38">
        <w:t xml:space="preserve">: Konservierte (blau) und variable Bereiche (violett) des </w:t>
      </w:r>
      <w:r w:rsidRPr="00DA3D38">
        <w:rPr>
          <w:i/>
        </w:rPr>
        <w:t>cytB</w:t>
      </w:r>
      <w:r w:rsidRPr="00DA3D38">
        <w:t>-Gens</w:t>
      </w:r>
    </w:p>
    <w:p w:rsidR="006F7AB6" w:rsidRPr="007537A3" w:rsidRDefault="006F7AB6" w:rsidP="006F7AB6">
      <w:pPr>
        <w:pStyle w:val="BU04Flieext"/>
        <w:rPr>
          <w:noProof/>
          <w:lang w:eastAsia="de-DE"/>
        </w:rPr>
      </w:pPr>
      <w:r w:rsidRPr="007537A3">
        <w:rPr>
          <w:noProof/>
          <w:lang w:eastAsia="de-DE"/>
        </w:rPr>
        <w:t>Es ergeben sich daher zwei verschiedene Möglichkeiten, Tierarten zu unterscheiden:</w:t>
      </w:r>
    </w:p>
    <w:p w:rsidR="006F7AB6" w:rsidRPr="00C50B9F" w:rsidRDefault="006F7AB6" w:rsidP="006F7AB6">
      <w:pPr>
        <w:pStyle w:val="BU04Flieext"/>
        <w:rPr>
          <w:b/>
        </w:rPr>
      </w:pPr>
      <w:r w:rsidRPr="00C50B9F">
        <w:rPr>
          <w:b/>
        </w:rPr>
        <w:t>1. aRFLP-Methode (Restriktionsanalyse von amplifizierter DNA)</w:t>
      </w:r>
    </w:p>
    <w:p w:rsidR="006F7AB6" w:rsidRPr="007537A3" w:rsidRDefault="006F7AB6" w:rsidP="006F7AB6">
      <w:pPr>
        <w:pStyle w:val="BU04Flieext"/>
        <w:rPr>
          <w:noProof/>
          <w:lang w:eastAsia="de-DE"/>
        </w:rPr>
      </w:pPr>
      <w:r w:rsidRPr="007537A3">
        <w:rPr>
          <w:noProof/>
          <w:lang w:eastAsia="de-DE"/>
        </w:rPr>
        <w:t xml:space="preserve">Ein großer Teil des </w:t>
      </w:r>
      <w:r w:rsidRPr="007537A3">
        <w:rPr>
          <w:i/>
          <w:noProof/>
          <w:lang w:eastAsia="de-DE"/>
        </w:rPr>
        <w:t>cytB</w:t>
      </w:r>
      <w:r w:rsidRPr="007537A3">
        <w:rPr>
          <w:noProof/>
          <w:lang w:eastAsia="de-DE"/>
        </w:rPr>
        <w:t xml:space="preserve">-Gens wird mithilfe der PCR vervielfältigt. Dies geschieht durch den Einsatz eines geeigneten Primerpaares, das bei allen Tierarten an die gleichen komplementären Basen bindet. So entstehen PCR-Produkte mit derselben Länge. Unterschiede zwischen den Tierarten müssen in einem nachfolgenden Schritt sichtbar gemacht werden. Dies geschieht durch Restriktionsspaltung mit geeigneten Enzymen. Durch Mutationen entstehen leichte Änderungen in der Basenabfolge der DNA. So können Erkennungssequenzen von Restriktionsenzymen im </w:t>
      </w:r>
      <w:r w:rsidRPr="007537A3">
        <w:rPr>
          <w:i/>
          <w:noProof/>
          <w:lang w:eastAsia="de-DE"/>
        </w:rPr>
        <w:t>cytb</w:t>
      </w:r>
      <w:r w:rsidRPr="007537A3">
        <w:rPr>
          <w:noProof/>
          <w:lang w:eastAsia="de-DE"/>
        </w:rPr>
        <w:t xml:space="preserve">-Gen verschiedener Tierarten entstehen oder wegfallen. Man erhält unterschiedlich viele und </w:t>
      </w:r>
      <w:r w:rsidRPr="007537A3">
        <w:rPr>
          <w:noProof/>
          <w:lang w:eastAsia="de-DE"/>
        </w:rPr>
        <w:lastRenderedPageBreak/>
        <w:t>unterschiedlich lange DNA-Fragmente. Diese können mittels Gelelektrophorese aufgetrennt, sichtbar gemacht und den einzelnen Arten zugeordnet werden.</w:t>
      </w:r>
    </w:p>
    <w:p w:rsidR="006F7AB6" w:rsidRPr="00C50B9F" w:rsidRDefault="006F7AB6" w:rsidP="006F7AB6">
      <w:pPr>
        <w:pStyle w:val="BU04Flieext"/>
        <w:rPr>
          <w:b/>
        </w:rPr>
      </w:pPr>
      <w:r w:rsidRPr="00C50B9F">
        <w:rPr>
          <w:b/>
        </w:rPr>
        <w:t xml:space="preserve">2. aFL-Methode (DNA-Amplifizierung mit tierartenspezifischen Primern) </w:t>
      </w:r>
    </w:p>
    <w:p w:rsidR="006F7AB6" w:rsidRDefault="006F7AB6" w:rsidP="006F7AB6">
      <w:pPr>
        <w:pStyle w:val="BU04Flieext"/>
      </w:pPr>
      <w:r w:rsidRPr="007537A3">
        <w:t xml:space="preserve">Der Nachweis von Tierarten kann auch unter Verwendung tierartenspezifischer Primer erfolgen. In der aFL-Analyse werden Regionen der </w:t>
      </w:r>
      <w:r w:rsidRPr="007537A3">
        <w:rPr>
          <w:i/>
        </w:rPr>
        <w:t>cytB</w:t>
      </w:r>
      <w:r w:rsidRPr="007537A3">
        <w:t>-DNA verwendet, die zwischen den untersuchten Tierarten variieren. Es werden also Primer eingesetzt, die nur an die DNA einer bestimmten Tierart binden. Aus diesem Grund kann nur ein PCR-Produkt gebildet werden, wenn die DNA des</w:t>
      </w:r>
      <w:r>
        <w:t xml:space="preserve"> </w:t>
      </w:r>
      <w:r w:rsidRPr="004337BF">
        <w:t xml:space="preserve">dazu gehörigen Tieres in der Probe vorhanden ist. Für das Primer-Design muss daher die Sequenz bekannt sein. Als Bindungsstelle für die Primer werden Bereiche im </w:t>
      </w:r>
      <w:r w:rsidRPr="004337BF">
        <w:rPr>
          <w:i/>
        </w:rPr>
        <w:t>cytB-</w:t>
      </w:r>
      <w:r w:rsidRPr="004337BF">
        <w:t>Gen ausgewählt, die sich zwischen den Tierarten leicht in der Basenabfolge unterscheiden und zu PCR-Produkten mit unterschiedlicher Länge führen. Aufgrund der unterschiedlichen PCR-Produkte kann man in einem PCR-Ansatz Primermixe verwenden, die Primer für mehrere Tierarten beinhalten.</w:t>
      </w:r>
      <w:r>
        <w:t xml:space="preserve"> </w:t>
      </w:r>
      <w:r w:rsidRPr="004337BF">
        <w:t>Die vervielfältigten DNA-Abschnitte können im Anschluss durch Gelelektrophorese und Auswertung der Gelbilder identifiziert werden. Anhand der Größe des gebildeten PCR-Produktes kann eindeutig auf die entsprechende Tierart geschlossen werden.</w:t>
      </w:r>
      <w:r>
        <w:t xml:space="preserve"> Abbildung 2 zeigt den schematischen Vergleich der aRFLP-Methode mit der aFL-Methode.</w:t>
      </w:r>
    </w:p>
    <w:p w:rsidR="006F7AB6" w:rsidRDefault="006F7AB6" w:rsidP="006F7AB6">
      <w:pPr>
        <w:pStyle w:val="BU04Flieext"/>
      </w:pPr>
      <w:r>
        <w:rPr>
          <w:noProof/>
          <w:lang w:eastAsia="de-DE"/>
        </w:rPr>
        <w:drawing>
          <wp:anchor distT="0" distB="0" distL="114300" distR="114300" simplePos="0" relativeHeight="251661312" behindDoc="1" locked="0" layoutInCell="1" allowOverlap="1" wp14:anchorId="5ADD6801" wp14:editId="7AEBC68D">
            <wp:simplePos x="0" y="0"/>
            <wp:positionH relativeFrom="column">
              <wp:posOffset>299720</wp:posOffset>
            </wp:positionH>
            <wp:positionV relativeFrom="paragraph">
              <wp:posOffset>58420</wp:posOffset>
            </wp:positionV>
            <wp:extent cx="5457825" cy="4210050"/>
            <wp:effectExtent l="0" t="0" r="9525" b="0"/>
            <wp:wrapTight wrapText="bothSides">
              <wp:wrapPolygon edited="0">
                <wp:start x="0" y="0"/>
                <wp:lineTo x="0" y="21502"/>
                <wp:lineTo x="21562" y="21502"/>
                <wp:lineTo x="21562" y="0"/>
                <wp:lineTo x="0" y="0"/>
              </wp:wrapPolygon>
            </wp:wrapTight>
            <wp:docPr id="20" name="Grafi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B 2 Abb. 2 aRFLP_vs_aFL_160617.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457825" cy="4210050"/>
                    </a:xfrm>
                    <a:prstGeom prst="rect">
                      <a:avLst/>
                    </a:prstGeom>
                  </pic:spPr>
                </pic:pic>
              </a:graphicData>
            </a:graphic>
            <wp14:sizeRelH relativeFrom="page">
              <wp14:pctWidth>0</wp14:pctWidth>
            </wp14:sizeRelH>
            <wp14:sizeRelV relativeFrom="page">
              <wp14:pctHeight>0</wp14:pctHeight>
            </wp14:sizeRelV>
          </wp:anchor>
        </w:drawing>
      </w:r>
    </w:p>
    <w:p w:rsidR="006F7AB6" w:rsidRDefault="006F7AB6" w:rsidP="006F7AB6">
      <w:pPr>
        <w:pStyle w:val="BU06Beschriftung"/>
        <w:rPr>
          <w:noProof/>
          <w:lang w:eastAsia="de-DE"/>
        </w:rPr>
      </w:pPr>
      <w:r w:rsidRPr="00BA46EA">
        <w:t>Abb.</w:t>
      </w:r>
      <w:r>
        <w:t xml:space="preserve"> 2</w:t>
      </w:r>
      <w:r w:rsidRPr="00BA46EA">
        <w:t>: Vergleich der aRFLP- Methode mit der aFL-Methode</w:t>
      </w:r>
    </w:p>
    <w:p w:rsidR="006F7AB6" w:rsidRPr="009F5493" w:rsidRDefault="006F7AB6" w:rsidP="006F7AB6">
      <w:pPr>
        <w:pStyle w:val="BU03Zwischenberschrift"/>
        <w:rPr>
          <w:noProof/>
          <w:lang w:eastAsia="de-DE"/>
        </w:rPr>
      </w:pPr>
      <w:r w:rsidRPr="009F5493">
        <w:rPr>
          <w:noProof/>
          <w:lang w:eastAsia="de-DE"/>
        </w:rPr>
        <w:lastRenderedPageBreak/>
        <w:t>Aufgabe 1</w:t>
      </w:r>
    </w:p>
    <w:p w:rsidR="006F7AB6" w:rsidRPr="004337BF" w:rsidRDefault="006F7AB6" w:rsidP="00FF2259">
      <w:pPr>
        <w:pStyle w:val="Listenabsatz"/>
        <w:numPr>
          <w:ilvl w:val="1"/>
          <w:numId w:val="7"/>
        </w:numPr>
        <w:spacing w:after="200" w:line="276" w:lineRule="auto"/>
        <w:ind w:left="1134" w:hanging="567"/>
        <w:jc w:val="both"/>
        <w:rPr>
          <w:sz w:val="20"/>
          <w:szCs w:val="20"/>
          <w:shd w:val="clear" w:color="auto" w:fill="FFFFFF" w:themeFill="background1"/>
          <w:lang w:val="de-DE"/>
        </w:rPr>
      </w:pPr>
      <w:r w:rsidRPr="004337BF">
        <w:rPr>
          <w:sz w:val="20"/>
          <w:szCs w:val="20"/>
          <w:lang w:val="de-DE"/>
        </w:rPr>
        <w:t xml:space="preserve">Beschreiben </w:t>
      </w:r>
      <w:r w:rsidRPr="004337BF">
        <w:rPr>
          <w:sz w:val="20"/>
          <w:szCs w:val="20"/>
          <w:shd w:val="clear" w:color="auto" w:fill="FFFFFF" w:themeFill="background1"/>
          <w:lang w:val="de-DE"/>
        </w:rPr>
        <w:t xml:space="preserve">Sie kurz die wichtigsten Merkmale der aRFLP-Methode und der aFL-Methode zur Tierartendifferenzierung. </w:t>
      </w:r>
    </w:p>
    <w:p w:rsidR="006F7AB6" w:rsidRPr="004337BF" w:rsidRDefault="006F7AB6" w:rsidP="00FF2259">
      <w:pPr>
        <w:pStyle w:val="Listenabsatz"/>
        <w:numPr>
          <w:ilvl w:val="1"/>
          <w:numId w:val="7"/>
        </w:numPr>
        <w:spacing w:after="200" w:line="276" w:lineRule="auto"/>
        <w:ind w:left="1134" w:hanging="567"/>
        <w:jc w:val="both"/>
        <w:rPr>
          <w:sz w:val="20"/>
          <w:szCs w:val="20"/>
          <w:lang w:val="de-DE"/>
        </w:rPr>
      </w:pPr>
      <w:r w:rsidRPr="004337BF">
        <w:rPr>
          <w:sz w:val="20"/>
          <w:szCs w:val="20"/>
          <w:lang w:val="de-DE"/>
        </w:rPr>
        <w:t>Stellen Sie stichwortartig die Vorteile und die Nachteile beider Methoden dar.</w:t>
      </w:r>
    </w:p>
    <w:p w:rsidR="006F7AB6" w:rsidRPr="004337BF" w:rsidRDefault="006F7AB6" w:rsidP="00FF2259">
      <w:pPr>
        <w:pStyle w:val="Listenabsatz"/>
        <w:numPr>
          <w:ilvl w:val="1"/>
          <w:numId w:val="7"/>
        </w:numPr>
        <w:spacing w:after="200" w:line="276" w:lineRule="auto"/>
        <w:ind w:left="1134" w:hanging="567"/>
        <w:jc w:val="both"/>
        <w:rPr>
          <w:sz w:val="20"/>
          <w:szCs w:val="20"/>
          <w:lang w:val="de-DE"/>
        </w:rPr>
      </w:pPr>
      <w:r w:rsidRPr="004337BF">
        <w:rPr>
          <w:sz w:val="20"/>
          <w:szCs w:val="20"/>
          <w:lang w:val="de-DE"/>
        </w:rPr>
        <w:t xml:space="preserve">Benennen Sie Unterschiede und Gemeinsamkeiten von weiteren Ihnen bekannten Anwendungsfeldern für die PCR und die Gelelektrophorese. </w:t>
      </w:r>
    </w:p>
    <w:p w:rsidR="006F7AB6" w:rsidRPr="009F5493" w:rsidRDefault="006F7AB6" w:rsidP="006F7AB6">
      <w:pPr>
        <w:pStyle w:val="BU03Zwischenberschrift"/>
        <w:rPr>
          <w:noProof/>
          <w:lang w:eastAsia="de-DE"/>
        </w:rPr>
      </w:pPr>
      <w:r w:rsidRPr="009F5493">
        <w:rPr>
          <w:noProof/>
          <w:lang w:eastAsia="de-DE"/>
        </w:rPr>
        <w:t>Aufgabe 2</w:t>
      </w:r>
    </w:p>
    <w:p w:rsidR="006F7AB6" w:rsidRPr="004337BF" w:rsidRDefault="006F7AB6" w:rsidP="006F7AB6">
      <w:pPr>
        <w:pStyle w:val="BU04Flieext"/>
      </w:pPr>
      <w:r w:rsidRPr="004337BF">
        <w:t xml:space="preserve">Abbildung 3 zeigt </w:t>
      </w:r>
      <w:r>
        <w:t xml:space="preserve">ein </w:t>
      </w:r>
      <w:r w:rsidRPr="004337BF">
        <w:t>schematische</w:t>
      </w:r>
      <w:r>
        <w:t>s</w:t>
      </w:r>
      <w:r w:rsidRPr="004337BF">
        <w:t xml:space="preserve"> Gelbild </w:t>
      </w:r>
      <w:r>
        <w:t xml:space="preserve">aus einem </w:t>
      </w:r>
      <w:r w:rsidRPr="004337BF">
        <w:t>Labor, das für das Bundesamt für Verbraucherschutz arbeitet. Es wurden Rinderhackproben verschiedener Anbieter untersucht. Beantworten Sie dazu folgende Fragen für den Laborbefund:</w:t>
      </w:r>
    </w:p>
    <w:p w:rsidR="006F7AB6" w:rsidRPr="004337BF" w:rsidRDefault="006F7AB6" w:rsidP="00FF2259">
      <w:pPr>
        <w:pStyle w:val="Listenabsatz"/>
        <w:numPr>
          <w:ilvl w:val="1"/>
          <w:numId w:val="8"/>
        </w:numPr>
        <w:spacing w:after="200" w:line="276" w:lineRule="auto"/>
        <w:ind w:left="1134" w:hanging="567"/>
        <w:jc w:val="both"/>
        <w:rPr>
          <w:sz w:val="20"/>
          <w:szCs w:val="20"/>
          <w:lang w:val="de-DE"/>
        </w:rPr>
      </w:pPr>
      <w:r w:rsidRPr="004337BF">
        <w:rPr>
          <w:sz w:val="20"/>
          <w:szCs w:val="20"/>
          <w:lang w:val="de-DE"/>
        </w:rPr>
        <w:t>Woran kann man erkennen, welche Tierart verarbeitet wurde?</w:t>
      </w:r>
    </w:p>
    <w:p w:rsidR="006F7AB6" w:rsidRPr="004337BF" w:rsidRDefault="006F7AB6" w:rsidP="00FF2259">
      <w:pPr>
        <w:pStyle w:val="Listenabsatz"/>
        <w:numPr>
          <w:ilvl w:val="1"/>
          <w:numId w:val="8"/>
        </w:numPr>
        <w:spacing w:after="200" w:line="276" w:lineRule="auto"/>
        <w:ind w:left="1134" w:hanging="567"/>
        <w:jc w:val="both"/>
        <w:rPr>
          <w:sz w:val="20"/>
          <w:szCs w:val="20"/>
          <w:lang w:val="de-DE"/>
        </w:rPr>
      </w:pPr>
      <w:r w:rsidRPr="004337BF">
        <w:rPr>
          <w:sz w:val="20"/>
          <w:szCs w:val="20"/>
          <w:lang w:val="de-DE"/>
        </w:rPr>
        <w:t>Wie groß sind die Fragmente der Tierarten, auf die getestet wurde (vgl. dazu mit dem Längenstandard)?</w:t>
      </w:r>
    </w:p>
    <w:p w:rsidR="006F7AB6" w:rsidRPr="004337BF" w:rsidRDefault="006F7AB6" w:rsidP="00FF2259">
      <w:pPr>
        <w:pStyle w:val="Listenabsatz"/>
        <w:numPr>
          <w:ilvl w:val="1"/>
          <w:numId w:val="8"/>
        </w:numPr>
        <w:spacing w:after="200" w:line="276" w:lineRule="auto"/>
        <w:ind w:left="1134" w:hanging="567"/>
        <w:jc w:val="both"/>
        <w:rPr>
          <w:sz w:val="20"/>
          <w:szCs w:val="20"/>
          <w:lang w:val="de-DE"/>
        </w:rPr>
      </w:pPr>
      <w:r w:rsidRPr="004337BF">
        <w:rPr>
          <w:sz w:val="20"/>
          <w:szCs w:val="20"/>
          <w:lang w:val="de-DE"/>
        </w:rPr>
        <w:t>Welche Tierarten wurden in den Fleischproben 1, 2, 3 und 4 verarbeitet?</w:t>
      </w:r>
    </w:p>
    <w:p w:rsidR="006F7AB6" w:rsidRPr="004337BF" w:rsidRDefault="006F7AB6" w:rsidP="00FF2259">
      <w:pPr>
        <w:pStyle w:val="Listenabsatz"/>
        <w:numPr>
          <w:ilvl w:val="1"/>
          <w:numId w:val="8"/>
        </w:numPr>
        <w:spacing w:after="200" w:line="276" w:lineRule="auto"/>
        <w:ind w:left="1134" w:hanging="567"/>
        <w:jc w:val="both"/>
        <w:rPr>
          <w:sz w:val="20"/>
          <w:szCs w:val="20"/>
          <w:lang w:val="de-DE"/>
        </w:rPr>
      </w:pPr>
      <w:r w:rsidRPr="004337BF">
        <w:rPr>
          <w:sz w:val="20"/>
          <w:szCs w:val="20"/>
          <w:lang w:val="de-DE"/>
        </w:rPr>
        <w:t>Eine Probe liefert ein unerwartetes Ergebnis. Begründen Sie, welche Ursachen es dafür geben könnte.</w:t>
      </w:r>
    </w:p>
    <w:p w:rsidR="006F7AB6" w:rsidRDefault="006F7AB6" w:rsidP="006F7AB6">
      <w:pPr>
        <w:pStyle w:val="BU04Flieext"/>
      </w:pPr>
      <w:r>
        <w:rPr>
          <w:noProof/>
          <w:lang w:eastAsia="de-DE"/>
        </w:rPr>
        <w:drawing>
          <wp:anchor distT="0" distB="0" distL="114300" distR="114300" simplePos="0" relativeHeight="251662336" behindDoc="1" locked="0" layoutInCell="1" allowOverlap="1" wp14:anchorId="422D0768" wp14:editId="5482081B">
            <wp:simplePos x="0" y="0"/>
            <wp:positionH relativeFrom="column">
              <wp:posOffset>766445</wp:posOffset>
            </wp:positionH>
            <wp:positionV relativeFrom="paragraph">
              <wp:posOffset>113665</wp:posOffset>
            </wp:positionV>
            <wp:extent cx="4371975" cy="3676650"/>
            <wp:effectExtent l="0" t="0" r="9525" b="0"/>
            <wp:wrapTight wrapText="bothSides">
              <wp:wrapPolygon edited="0">
                <wp:start x="0" y="0"/>
                <wp:lineTo x="0" y="21488"/>
                <wp:lineTo x="21553" y="21488"/>
                <wp:lineTo x="21553" y="0"/>
                <wp:lineTo x="0" y="0"/>
              </wp:wrapPolygon>
            </wp:wrapTight>
            <wp:docPr id="24" name="Grafi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B 2 Abb. 3 Schematisches Gelbild 160617.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4371975" cy="3676650"/>
                    </a:xfrm>
                    <a:prstGeom prst="rect">
                      <a:avLst/>
                    </a:prstGeom>
                  </pic:spPr>
                </pic:pic>
              </a:graphicData>
            </a:graphic>
            <wp14:sizeRelH relativeFrom="page">
              <wp14:pctWidth>0</wp14:pctWidth>
            </wp14:sizeRelH>
            <wp14:sizeRelV relativeFrom="page">
              <wp14:pctHeight>0</wp14:pctHeight>
            </wp14:sizeRelV>
          </wp:anchor>
        </w:drawing>
      </w:r>
    </w:p>
    <w:p w:rsidR="006F7AB6" w:rsidRDefault="006F7AB6" w:rsidP="006F7AB6">
      <w:pPr>
        <w:pStyle w:val="BU04Flieext"/>
      </w:pPr>
    </w:p>
    <w:p w:rsidR="006F7AB6" w:rsidRPr="008B6C12" w:rsidRDefault="006F7AB6" w:rsidP="006F7AB6">
      <w:pPr>
        <w:pStyle w:val="BU04Flieext"/>
      </w:pPr>
    </w:p>
    <w:p w:rsidR="006F7AB6" w:rsidRPr="008B6C12" w:rsidRDefault="006F7AB6" w:rsidP="006F7AB6">
      <w:pPr>
        <w:pStyle w:val="BU04Flieext"/>
      </w:pPr>
    </w:p>
    <w:p w:rsidR="006F7AB6" w:rsidRPr="008B6C12" w:rsidRDefault="006F7AB6" w:rsidP="006F7AB6">
      <w:pPr>
        <w:pStyle w:val="BU04Flieext"/>
      </w:pPr>
    </w:p>
    <w:p w:rsidR="006F7AB6" w:rsidRPr="008B6C12" w:rsidRDefault="006F7AB6" w:rsidP="006F7AB6">
      <w:pPr>
        <w:pStyle w:val="BU04Flieext"/>
      </w:pPr>
    </w:p>
    <w:p w:rsidR="006F7AB6" w:rsidRPr="008B6C12" w:rsidRDefault="006F7AB6" w:rsidP="006F7AB6">
      <w:pPr>
        <w:pStyle w:val="BU04Flieext"/>
      </w:pPr>
    </w:p>
    <w:p w:rsidR="006F7AB6" w:rsidRPr="008B6C12" w:rsidRDefault="006F7AB6" w:rsidP="006F7AB6">
      <w:pPr>
        <w:pStyle w:val="BU04Flieext"/>
      </w:pPr>
    </w:p>
    <w:p w:rsidR="006F7AB6" w:rsidRPr="008B6C12" w:rsidRDefault="006F7AB6" w:rsidP="006F7AB6">
      <w:pPr>
        <w:pStyle w:val="BU04Flieext"/>
      </w:pPr>
    </w:p>
    <w:p w:rsidR="006F7AB6" w:rsidRPr="008B6C12" w:rsidRDefault="006F7AB6" w:rsidP="006F7AB6">
      <w:pPr>
        <w:pStyle w:val="BU04Flieext"/>
      </w:pPr>
    </w:p>
    <w:p w:rsidR="006F7AB6" w:rsidRPr="008B6C12" w:rsidRDefault="006F7AB6" w:rsidP="006F7AB6">
      <w:pPr>
        <w:pStyle w:val="BU04Flieext"/>
      </w:pPr>
    </w:p>
    <w:p w:rsidR="00B0639A" w:rsidRPr="006F7AB6" w:rsidRDefault="006F7AB6" w:rsidP="006F7AB6">
      <w:pPr>
        <w:pStyle w:val="BU06Beschriftung"/>
        <w:rPr>
          <w:sz w:val="20"/>
          <w:szCs w:val="20"/>
        </w:rPr>
      </w:pPr>
      <w:r w:rsidRPr="001E582D">
        <w:t>Abb.</w:t>
      </w:r>
      <w:r>
        <w:t xml:space="preserve"> 3</w:t>
      </w:r>
      <w:r w:rsidRPr="001E582D">
        <w:t>: Schematisches Gelbild</w:t>
      </w:r>
      <w:r>
        <w:t xml:space="preserve"> verschiedener Lebensmittelproben</w:t>
      </w:r>
      <w:bookmarkStart w:id="0" w:name="_GoBack"/>
      <w:bookmarkEnd w:id="0"/>
    </w:p>
    <w:sectPr w:rsidR="00B0639A" w:rsidRPr="006F7AB6" w:rsidSect="00715B6A">
      <w:headerReference w:type="default" r:id="rId14"/>
      <w:footerReference w:type="default" r:id="rId15"/>
      <w:pgSz w:w="11906" w:h="16838" w:code="9"/>
      <w:pgMar w:top="1418" w:right="1418" w:bottom="1134" w:left="1418" w:header="709" w:footer="425"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FF2259" w:rsidRDefault="00FF2259" w:rsidP="00F32432">
      <w:r>
        <w:separator/>
      </w:r>
    </w:p>
    <w:p w:rsidR="00FF2259" w:rsidRDefault="00FF2259"/>
  </w:endnote>
  <w:endnote w:type="continuationSeparator" w:id="0">
    <w:p w:rsidR="00FF2259" w:rsidRDefault="00FF2259" w:rsidP="00F32432">
      <w:r>
        <w:continuationSeparator/>
      </w:r>
    </w:p>
    <w:p w:rsidR="00FF2259" w:rsidRDefault="00FF2259"/>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embedRegular r:id="rId1" w:fontKey="{5035ED08-5031-49D7-A6BB-C53BBC324D2C}"/>
    <w:embedBold r:id="rId2" w:fontKey="{9716AA82-A661-44FA-AE51-1A085496D86F}"/>
    <w:embedItalic r:id="rId3" w:fontKey="{6D5595C5-D317-4AC6-8D20-339AE65A0C30}"/>
    <w:embedBoldItalic r:id="rId4" w:fontKey="{113E055D-B71F-41E8-98B2-8B6E972ABC29}"/>
  </w:font>
  <w:font w:name="Symbol">
    <w:panose1 w:val="05050102010706020507"/>
    <w:charset w:val="02"/>
    <w:family w:val="roman"/>
    <w:pitch w:val="variable"/>
    <w:sig w:usb0="00000000" w:usb1="10000000" w:usb2="00000000" w:usb3="00000000" w:csb0="80000000" w:csb1="00000000"/>
    <w:embedRegular r:id="rId5" w:fontKey="{14FDD2FE-57B6-496E-8AF0-E2338F6F5520}"/>
  </w:font>
  <w:font w:name="Courier New">
    <w:panose1 w:val="02070309020205020404"/>
    <w:charset w:val="00"/>
    <w:family w:val="modern"/>
    <w:pitch w:val="fixed"/>
    <w:sig w:usb0="E0002EFF" w:usb1="C0007843" w:usb2="00000009" w:usb3="00000000" w:csb0="000001FF" w:csb1="00000000"/>
    <w:embedRegular r:id="rId6" w:fontKey="{A6A7C204-47C4-422D-A5DC-1B1791BB9590}"/>
  </w:font>
  <w:font w:name="Wingdings">
    <w:panose1 w:val="05000000000000000000"/>
    <w:charset w:val="02"/>
    <w:family w:val="auto"/>
    <w:pitch w:val="variable"/>
    <w:sig w:usb0="00000000" w:usb1="10000000" w:usb2="00000000" w:usb3="00000000" w:csb0="80000000" w:csb1="00000000"/>
    <w:embedRegular r:id="rId7" w:fontKey="{C50DF1B9-9A1E-4E4C-BB6C-AA0C8E150F38}"/>
  </w:font>
  <w:font w:name="Calibri">
    <w:panose1 w:val="020F0502020204030204"/>
    <w:charset w:val="00"/>
    <w:family w:val="swiss"/>
    <w:pitch w:val="variable"/>
    <w:sig w:usb0="E0002AFF" w:usb1="C000247B" w:usb2="00000009" w:usb3="00000000" w:csb0="000001FF" w:csb1="00000000"/>
    <w:embedRegular r:id="rId8" w:fontKey="{2A2457E8-80F0-4E55-88A0-00D792CCEFEF}"/>
    <w:embedBold r:id="rId9" w:fontKey="{945B5A21-A783-4BFA-8373-920AA4FB4694}"/>
    <w:embedItalic r:id="rId10" w:fontKey="{B2081FF3-0966-44E4-9B02-942D8FB2B70D}"/>
    <w:embedBoldItalic r:id="rId11" w:fontKey="{CB5EC197-872B-4865-AB87-5E67581FC037}"/>
  </w:font>
  <w:font w:name="Calibri Light">
    <w:panose1 w:val="020F0302020204030204"/>
    <w:charset w:val="00"/>
    <w:family w:val="swiss"/>
    <w:pitch w:val="variable"/>
    <w:sig w:usb0="E0002AFF" w:usb1="C000247B" w:usb2="00000009" w:usb3="00000000" w:csb0="000001FF" w:csb1="00000000"/>
    <w:embedRegular r:id="rId12" w:fontKey="{535B76EA-8B8A-4671-BC36-94ABBDF64581}"/>
    <w:embedItalic r:id="rId13" w:fontKey="{B7025FCB-6E20-444C-BEA1-60B6B373C4EC}"/>
  </w:font>
  <w:font w:name="Open Sans">
    <w:altName w:val="Arial"/>
    <w:charset w:val="00"/>
    <w:family w:val="swiss"/>
    <w:pitch w:val="variable"/>
    <w:sig w:usb0="E00002EF" w:usb1="4000205B" w:usb2="00000028" w:usb3="00000000" w:csb0="0000019F" w:csb1="00000000"/>
    <w:embedRegular r:id="rId14" w:fontKey="{BBB67BFF-CA42-425D-831E-997E9D4D61CD}"/>
    <w:embedBold r:id="rId15" w:fontKey="{404E2CA4-5307-4C23-8290-AF597AEED0AA}"/>
    <w:embedItalic r:id="rId16" w:fontKey="{37ED4436-FF13-455D-9A3C-C5693F15BD86}"/>
  </w:font>
  <w:font w:name="Open Sans Light">
    <w:altName w:val="Segoe UI"/>
    <w:charset w:val="00"/>
    <w:family w:val="swiss"/>
    <w:pitch w:val="variable"/>
    <w:sig w:usb0="E00002EF" w:usb1="4000205B" w:usb2="00000028" w:usb3="00000000" w:csb0="0000019F" w:csb1="00000000"/>
    <w:embedRegular r:id="rId17" w:fontKey="{94982209-9CA7-487E-90D6-564A6BA98AFE}"/>
    <w:embedBold r:id="rId18" w:fontKey="{7C83C691-FB27-4540-AC6B-3D1FC15A43BD}"/>
  </w:font>
  <w:font w:name="Open Sans SemiBold">
    <w:charset w:val="00"/>
    <w:family w:val="swiss"/>
    <w:pitch w:val="variable"/>
    <w:sig w:usb0="E00002EF" w:usb1="4000205B" w:usb2="00000028" w:usb3="00000000" w:csb0="0000019F" w:csb1="00000000"/>
    <w:embedRegular r:id="rId19" w:fontKey="{A2911280-15A1-4A18-BA6E-2F9C999F21C3}"/>
    <w:embedBold r:id="rId20" w:fontKey="{89CEFDAA-C396-4696-95F5-A55F3B3B4AB2}"/>
  </w:font>
  <w:font w:name="Segoe UI">
    <w:panose1 w:val="020B0502040204020203"/>
    <w:charset w:val="00"/>
    <w:family w:val="swiss"/>
    <w:pitch w:val="variable"/>
    <w:sig w:usb0="E4002EFF" w:usb1="C000E47F" w:usb2="00000009" w:usb3="00000000" w:csb0="000001FF" w:csb1="00000000"/>
    <w:embedRegular r:id="rId21" w:fontKey="{28682D60-697A-429A-BC5E-D7B4E109F68E}"/>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E301E" w:rsidRDefault="009332CE" w:rsidP="00BE301E">
    <w:pPr>
      <w:pStyle w:val="BUSeitenzahl"/>
    </w:pPr>
    <w:r>
      <w:t>Heft 1/1</w:t>
    </w:r>
    <w:r>
      <w:tab/>
      <w:t>Jahrgang 2018</w:t>
    </w:r>
    <w:r>
      <w:tab/>
    </w:r>
    <w:r w:rsidR="00BE301E">
      <w:t xml:space="preserve">Seite </w:t>
    </w:r>
    <w:r w:rsidR="00BE301E">
      <w:fldChar w:fldCharType="begin"/>
    </w:r>
    <w:r w:rsidR="00BE301E">
      <w:instrText xml:space="preserve"> PAGE  \* Arabic  \* MERGEFORMAT </w:instrText>
    </w:r>
    <w:r w:rsidR="00BE301E">
      <w:fldChar w:fldCharType="separate"/>
    </w:r>
    <w:r w:rsidR="006F7AB6">
      <w:rPr>
        <w:noProof/>
      </w:rPr>
      <w:t>1</w:t>
    </w:r>
    <w:r w:rsidR="00BE301E">
      <w:fldChar w:fldCharType="end"/>
    </w:r>
    <w:r w:rsidR="00BE301E">
      <w:t xml:space="preserve"> von </w:t>
    </w:r>
    <w:r w:rsidR="00BE301E">
      <w:rPr>
        <w:noProof/>
      </w:rPr>
      <w:fldChar w:fldCharType="begin"/>
    </w:r>
    <w:r w:rsidR="00BE301E">
      <w:rPr>
        <w:noProof/>
      </w:rPr>
      <w:instrText xml:space="preserve"> NUMPAGES  \* Arabic  \* MERGEFORMAT </w:instrText>
    </w:r>
    <w:r w:rsidR="00BE301E">
      <w:rPr>
        <w:noProof/>
      </w:rPr>
      <w:fldChar w:fldCharType="separate"/>
    </w:r>
    <w:r w:rsidR="006F7AB6">
      <w:rPr>
        <w:noProof/>
      </w:rPr>
      <w:t>5</w:t>
    </w:r>
    <w:r w:rsidR="00BE301E">
      <w:rPr>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FF2259" w:rsidRDefault="00FF2259">
      <w:r>
        <w:separator/>
      </w:r>
    </w:p>
  </w:footnote>
  <w:footnote w:type="continuationSeparator" w:id="0">
    <w:p w:rsidR="00FF2259" w:rsidRDefault="00FF2259" w:rsidP="00F32432">
      <w:r>
        <w:continuationSeparator/>
      </w:r>
    </w:p>
    <w:p w:rsidR="00FF2259" w:rsidRDefault="00FF2259"/>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E301E" w:rsidRPr="00C405D2" w:rsidRDefault="00BE301E" w:rsidP="004058DB">
    <w:pPr>
      <w:pStyle w:val="BUKopfzeile"/>
    </w:pPr>
    <w:r w:rsidRPr="00C405D2">
      <w:t>www.bu-praktisch.de</w:t>
    </w:r>
    <w:r w:rsidRPr="00C405D2">
      <w:tab/>
    </w:r>
    <w:r w:rsidRPr="00C405D2">
      <w:rPr>
        <w:noProof/>
        <w:lang w:val="de-DE" w:eastAsia="de-DE"/>
      </w:rPr>
      <w:drawing>
        <wp:inline distT="0" distB="0" distL="0" distR="0">
          <wp:extent cx="1080000" cy="378000"/>
          <wp:effectExtent l="0" t="0" r="6350" b="3175"/>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U_praktisch_Logo.jpg"/>
                  <pic:cNvPicPr/>
                </pic:nvPicPr>
                <pic:blipFill>
                  <a:blip r:embed="rId1">
                    <a:extLst>
                      <a:ext uri="{28A0092B-C50C-407E-A947-70E740481C1C}">
                        <a14:useLocalDpi xmlns:a14="http://schemas.microsoft.com/office/drawing/2010/main" val="0"/>
                      </a:ext>
                    </a:extLst>
                  </a:blip>
                  <a:stretch>
                    <a:fillRect/>
                  </a:stretch>
                </pic:blipFill>
                <pic:spPr>
                  <a:xfrm>
                    <a:off x="0" y="0"/>
                    <a:ext cx="1080000" cy="378000"/>
                  </a:xfrm>
                  <a:prstGeom prst="rect">
                    <a:avLst/>
                  </a:prstGeom>
                </pic:spPr>
              </pic:pic>
            </a:graphicData>
          </a:graphic>
        </wp:inline>
      </w:drawing>
    </w:r>
  </w:p>
  <w:p w:rsidR="00BE301E" w:rsidRDefault="00FF2259" w:rsidP="00432E4B">
    <w:pPr>
      <w:pStyle w:val="BUKopfzeile"/>
      <w:spacing w:after="240"/>
    </w:pPr>
    <w:r>
      <w:pict>
        <v:rect id="_x0000_i1025" style="width:453.5pt;height:.5pt" o:hralign="center" o:hrstd="t" o:hrnoshade="t" o:hr="t" fillcolor="#cdd766" stroked="f"/>
      </w:pic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8125856"/>
    <w:multiLevelType w:val="multilevel"/>
    <w:tmpl w:val="3328D268"/>
    <w:lvl w:ilvl="0">
      <w:start w:val="1"/>
      <w:numFmt w:val="decimal"/>
      <w:lvlText w:val="%1"/>
      <w:lvlJc w:val="left"/>
      <w:pPr>
        <w:ind w:left="405" w:hanging="405"/>
      </w:pPr>
      <w:rPr>
        <w:rFonts w:hint="default"/>
      </w:rPr>
    </w:lvl>
    <w:lvl w:ilvl="1">
      <w:start w:val="1"/>
      <w:numFmt w:val="decimal"/>
      <w:lvlText w:val="%1.%2"/>
      <w:lvlJc w:val="left"/>
      <w:pPr>
        <w:ind w:left="405" w:hanging="40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 w15:restartNumberingAfterBreak="0">
    <w:nsid w:val="09FA6426"/>
    <w:multiLevelType w:val="multilevel"/>
    <w:tmpl w:val="380EF956"/>
    <w:styleLink w:val="BUGliederung"/>
    <w:lvl w:ilvl="0">
      <w:start w:val="1"/>
      <w:numFmt w:val="decimal"/>
      <w:lvlText w:val="%1"/>
      <w:lvlJc w:val="left"/>
      <w:pPr>
        <w:tabs>
          <w:tab w:val="num" w:pos="1134"/>
        </w:tabs>
        <w:ind w:left="680" w:firstLine="0"/>
      </w:pPr>
      <w:rPr>
        <w:rFonts w:hint="default"/>
      </w:rPr>
    </w:lvl>
    <w:lvl w:ilvl="1">
      <w:start w:val="1"/>
      <w:numFmt w:val="decimal"/>
      <w:lvlText w:val="%1.%2"/>
      <w:lvlJc w:val="left"/>
      <w:pPr>
        <w:tabs>
          <w:tab w:val="num" w:pos="1474"/>
        </w:tabs>
        <w:ind w:left="1020" w:firstLine="0"/>
      </w:pPr>
      <w:rPr>
        <w:rFonts w:hint="default"/>
      </w:rPr>
    </w:lvl>
    <w:lvl w:ilvl="2">
      <w:start w:val="1"/>
      <w:numFmt w:val="decimal"/>
      <w:lvlText w:val="%1.%2.%3"/>
      <w:lvlJc w:val="left"/>
      <w:pPr>
        <w:tabs>
          <w:tab w:val="num" w:pos="1814"/>
        </w:tabs>
        <w:ind w:left="1360" w:firstLine="0"/>
      </w:pPr>
      <w:rPr>
        <w:rFonts w:hint="default"/>
      </w:rPr>
    </w:lvl>
    <w:lvl w:ilvl="3">
      <w:start w:val="1"/>
      <w:numFmt w:val="decimal"/>
      <w:lvlText w:val="%1.%2.%3.%4"/>
      <w:lvlJc w:val="left"/>
      <w:pPr>
        <w:tabs>
          <w:tab w:val="num" w:pos="2154"/>
        </w:tabs>
        <w:ind w:left="1700" w:firstLine="0"/>
      </w:pPr>
      <w:rPr>
        <w:rFonts w:hint="default"/>
      </w:rPr>
    </w:lvl>
    <w:lvl w:ilvl="4">
      <w:start w:val="1"/>
      <w:numFmt w:val="decimal"/>
      <w:lvlText w:val="%1.%2.%3.%4.%5"/>
      <w:lvlJc w:val="left"/>
      <w:pPr>
        <w:tabs>
          <w:tab w:val="num" w:pos="2494"/>
        </w:tabs>
        <w:ind w:left="2040" w:firstLine="0"/>
      </w:pPr>
      <w:rPr>
        <w:rFonts w:hint="default"/>
      </w:rPr>
    </w:lvl>
    <w:lvl w:ilvl="5">
      <w:start w:val="1"/>
      <w:numFmt w:val="decimal"/>
      <w:lvlText w:val="%1.%2.%3.%4.%5.%6"/>
      <w:lvlJc w:val="left"/>
      <w:pPr>
        <w:tabs>
          <w:tab w:val="num" w:pos="2834"/>
        </w:tabs>
        <w:ind w:left="2380" w:firstLine="0"/>
      </w:pPr>
      <w:rPr>
        <w:rFonts w:hint="default"/>
      </w:rPr>
    </w:lvl>
    <w:lvl w:ilvl="6">
      <w:start w:val="1"/>
      <w:numFmt w:val="decimal"/>
      <w:lvlText w:val="%1.%2.%3.%4.%5.%6.%7"/>
      <w:lvlJc w:val="left"/>
      <w:pPr>
        <w:tabs>
          <w:tab w:val="num" w:pos="3174"/>
        </w:tabs>
        <w:ind w:left="2720" w:firstLine="0"/>
      </w:pPr>
      <w:rPr>
        <w:rFonts w:hint="default"/>
      </w:rPr>
    </w:lvl>
    <w:lvl w:ilvl="7">
      <w:start w:val="1"/>
      <w:numFmt w:val="decimal"/>
      <w:lvlText w:val="%1.%2.%3.%4.%5.%6.%7.%8"/>
      <w:lvlJc w:val="left"/>
      <w:pPr>
        <w:tabs>
          <w:tab w:val="num" w:pos="3514"/>
        </w:tabs>
        <w:ind w:left="3060" w:firstLine="0"/>
      </w:pPr>
      <w:rPr>
        <w:rFonts w:hint="default"/>
      </w:rPr>
    </w:lvl>
    <w:lvl w:ilvl="8">
      <w:start w:val="1"/>
      <w:numFmt w:val="decimal"/>
      <w:lvlText w:val="%1.%2.%3.%4.%5.%6.%7.%8.%9"/>
      <w:lvlJc w:val="left"/>
      <w:pPr>
        <w:tabs>
          <w:tab w:val="num" w:pos="3854"/>
        </w:tabs>
        <w:ind w:left="3400" w:firstLine="0"/>
      </w:pPr>
      <w:rPr>
        <w:rFonts w:hint="default"/>
      </w:rPr>
    </w:lvl>
  </w:abstractNum>
  <w:abstractNum w:abstractNumId="2" w15:restartNumberingAfterBreak="0">
    <w:nsid w:val="27CF5E0F"/>
    <w:multiLevelType w:val="multilevel"/>
    <w:tmpl w:val="5B16E13E"/>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3" w15:restartNumberingAfterBreak="0">
    <w:nsid w:val="32DE3C50"/>
    <w:multiLevelType w:val="hybridMultilevel"/>
    <w:tmpl w:val="5AFE4650"/>
    <w:lvl w:ilvl="0" w:tplc="A5AE8F8C">
      <w:start w:val="1"/>
      <w:numFmt w:val="bullet"/>
      <w:pStyle w:val="BU05Liste-Bullets"/>
      <w:lvlText w:val=""/>
      <w:lvlJc w:val="left"/>
      <w:pPr>
        <w:ind w:left="360" w:hanging="360"/>
      </w:pPr>
      <w:rPr>
        <w:rFonts w:ascii="Symbol" w:hAnsi="Symbol" w:hint="default"/>
        <w:color w:val="000000" w:themeColor="text1"/>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 w15:restartNumberingAfterBreak="0">
    <w:nsid w:val="35442B59"/>
    <w:multiLevelType w:val="multilevel"/>
    <w:tmpl w:val="277E833C"/>
    <w:styleLink w:val="BUNummerierteListe"/>
    <w:lvl w:ilvl="0">
      <w:start w:val="1"/>
      <w:numFmt w:val="decimal"/>
      <w:pStyle w:val="BU05Liste-Nummeriert"/>
      <w:lvlText w:val="%1."/>
      <w:lvlJc w:val="left"/>
      <w:pPr>
        <w:ind w:left="1304" w:hanging="453"/>
      </w:pPr>
      <w:rPr>
        <w:rFonts w:hint="default"/>
      </w:rPr>
    </w:lvl>
    <w:lvl w:ilvl="1">
      <w:start w:val="1"/>
      <w:numFmt w:val="lowerLetter"/>
      <w:lvlText w:val="%2."/>
      <w:lvlJc w:val="left"/>
      <w:pPr>
        <w:ind w:left="1871" w:hanging="453"/>
      </w:pPr>
      <w:rPr>
        <w:rFonts w:hint="default"/>
      </w:rPr>
    </w:lvl>
    <w:lvl w:ilvl="2">
      <w:start w:val="1"/>
      <w:numFmt w:val="lowerRoman"/>
      <w:lvlText w:val="%3."/>
      <w:lvlJc w:val="right"/>
      <w:pPr>
        <w:ind w:left="2438" w:hanging="453"/>
      </w:pPr>
      <w:rPr>
        <w:rFonts w:hint="default"/>
      </w:rPr>
    </w:lvl>
    <w:lvl w:ilvl="3">
      <w:start w:val="1"/>
      <w:numFmt w:val="decimal"/>
      <w:lvlText w:val="%4."/>
      <w:lvlJc w:val="left"/>
      <w:pPr>
        <w:ind w:left="3005" w:hanging="453"/>
      </w:pPr>
      <w:rPr>
        <w:rFonts w:hint="default"/>
      </w:rPr>
    </w:lvl>
    <w:lvl w:ilvl="4">
      <w:start w:val="1"/>
      <w:numFmt w:val="lowerLetter"/>
      <w:lvlText w:val="%5."/>
      <w:lvlJc w:val="left"/>
      <w:pPr>
        <w:ind w:left="3572" w:hanging="453"/>
      </w:pPr>
      <w:rPr>
        <w:rFonts w:hint="default"/>
      </w:rPr>
    </w:lvl>
    <w:lvl w:ilvl="5">
      <w:start w:val="1"/>
      <w:numFmt w:val="lowerRoman"/>
      <w:lvlText w:val="%6."/>
      <w:lvlJc w:val="right"/>
      <w:pPr>
        <w:ind w:left="4139" w:hanging="453"/>
      </w:pPr>
      <w:rPr>
        <w:rFonts w:hint="default"/>
      </w:rPr>
    </w:lvl>
    <w:lvl w:ilvl="6">
      <w:start w:val="1"/>
      <w:numFmt w:val="decimal"/>
      <w:lvlText w:val="%7."/>
      <w:lvlJc w:val="left"/>
      <w:pPr>
        <w:ind w:left="4706" w:hanging="453"/>
      </w:pPr>
      <w:rPr>
        <w:rFonts w:hint="default"/>
      </w:rPr>
    </w:lvl>
    <w:lvl w:ilvl="7">
      <w:start w:val="1"/>
      <w:numFmt w:val="lowerLetter"/>
      <w:lvlText w:val="%8."/>
      <w:lvlJc w:val="left"/>
      <w:pPr>
        <w:ind w:left="5273" w:hanging="453"/>
      </w:pPr>
      <w:rPr>
        <w:rFonts w:hint="default"/>
      </w:rPr>
    </w:lvl>
    <w:lvl w:ilvl="8">
      <w:start w:val="1"/>
      <w:numFmt w:val="lowerRoman"/>
      <w:lvlText w:val="%9."/>
      <w:lvlJc w:val="right"/>
      <w:pPr>
        <w:ind w:left="5840" w:hanging="453"/>
      </w:pPr>
      <w:rPr>
        <w:rFonts w:hint="default"/>
      </w:rPr>
    </w:lvl>
  </w:abstractNum>
  <w:abstractNum w:abstractNumId="5" w15:restartNumberingAfterBreak="0">
    <w:nsid w:val="43612D99"/>
    <w:multiLevelType w:val="multilevel"/>
    <w:tmpl w:val="2640A832"/>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6" w15:restartNumberingAfterBreak="0">
    <w:nsid w:val="579829C0"/>
    <w:multiLevelType w:val="multilevel"/>
    <w:tmpl w:val="418E56D4"/>
    <w:lvl w:ilvl="0">
      <w:start w:val="1"/>
      <w:numFmt w:val="decimal"/>
      <w:pStyle w:val="BU03berschrift1Ebene"/>
      <w:lvlText w:val="%1"/>
      <w:lvlJc w:val="left"/>
      <w:pPr>
        <w:tabs>
          <w:tab w:val="num" w:pos="851"/>
        </w:tabs>
        <w:ind w:left="0" w:firstLine="0"/>
      </w:pPr>
      <w:rPr>
        <w:rFonts w:hint="default"/>
      </w:rPr>
    </w:lvl>
    <w:lvl w:ilvl="1">
      <w:start w:val="1"/>
      <w:numFmt w:val="decimal"/>
      <w:pStyle w:val="BU03berschrift2Ebene"/>
      <w:lvlText w:val="%1.%2"/>
      <w:lvlJc w:val="left"/>
      <w:pPr>
        <w:tabs>
          <w:tab w:val="num" w:pos="851"/>
        </w:tabs>
        <w:ind w:left="0" w:firstLine="0"/>
      </w:pPr>
      <w:rPr>
        <w:rFonts w:hint="default"/>
      </w:rPr>
    </w:lvl>
    <w:lvl w:ilvl="2">
      <w:start w:val="1"/>
      <w:numFmt w:val="decimal"/>
      <w:pStyle w:val="BU03berschrift3Ebene"/>
      <w:lvlText w:val="%1.%2.%3"/>
      <w:lvlJc w:val="left"/>
      <w:pPr>
        <w:tabs>
          <w:tab w:val="num" w:pos="851"/>
        </w:tabs>
        <w:ind w:left="0" w:firstLine="0"/>
      </w:pPr>
      <w:rPr>
        <w:rFonts w:hint="default"/>
      </w:rPr>
    </w:lvl>
    <w:lvl w:ilvl="3">
      <w:start w:val="1"/>
      <w:numFmt w:val="decimal"/>
      <w:lvlText w:val="%1.%2.%3.%4"/>
      <w:lvlJc w:val="left"/>
      <w:pPr>
        <w:ind w:left="0" w:firstLine="0"/>
      </w:pPr>
      <w:rPr>
        <w:rFonts w:hint="default"/>
      </w:rPr>
    </w:lvl>
    <w:lvl w:ilvl="4">
      <w:start w:val="1"/>
      <w:numFmt w:val="decimal"/>
      <w:lvlText w:val="%1.%2.%3.%4.%5"/>
      <w:lvlJc w:val="left"/>
      <w:pPr>
        <w:ind w:left="0" w:firstLine="0"/>
      </w:pPr>
      <w:rPr>
        <w:rFonts w:hint="default"/>
      </w:rPr>
    </w:lvl>
    <w:lvl w:ilvl="5">
      <w:start w:val="1"/>
      <w:numFmt w:val="decimal"/>
      <w:lvlText w:val="%1.%2.%3.%4.%5.%6"/>
      <w:lvlJc w:val="left"/>
      <w:pPr>
        <w:ind w:left="0" w:firstLine="0"/>
      </w:pPr>
      <w:rPr>
        <w:rFonts w:hint="default"/>
      </w:rPr>
    </w:lvl>
    <w:lvl w:ilvl="6">
      <w:start w:val="1"/>
      <w:numFmt w:val="decimal"/>
      <w:lvlText w:val="%1.%2.%3.%4.%5.%6.%7"/>
      <w:lvlJc w:val="left"/>
      <w:pPr>
        <w:ind w:left="0" w:firstLine="0"/>
      </w:pPr>
      <w:rPr>
        <w:rFonts w:hint="default"/>
      </w:rPr>
    </w:lvl>
    <w:lvl w:ilvl="7">
      <w:start w:val="1"/>
      <w:numFmt w:val="decimal"/>
      <w:lvlText w:val="%1.%2.%3.%4.%5.%6.%7.%8"/>
      <w:lvlJc w:val="left"/>
      <w:pPr>
        <w:ind w:left="0" w:firstLine="0"/>
      </w:pPr>
      <w:rPr>
        <w:rFonts w:hint="default"/>
      </w:rPr>
    </w:lvl>
    <w:lvl w:ilvl="8">
      <w:start w:val="1"/>
      <w:numFmt w:val="decimal"/>
      <w:lvlText w:val="%1.%2.%3.%4.%5.%6.%7.%8.%9"/>
      <w:lvlJc w:val="left"/>
      <w:pPr>
        <w:ind w:left="0" w:firstLine="0"/>
      </w:pPr>
      <w:rPr>
        <w:rFonts w:hint="default"/>
      </w:rPr>
    </w:lvl>
  </w:abstractNum>
  <w:abstractNum w:abstractNumId="7" w15:restartNumberingAfterBreak="0">
    <w:nsid w:val="7C454491"/>
    <w:multiLevelType w:val="multilevel"/>
    <w:tmpl w:val="277E833C"/>
    <w:numStyleLink w:val="BUNummerierteListe"/>
  </w:abstractNum>
  <w:num w:numId="1">
    <w:abstractNumId w:val="1"/>
  </w:num>
  <w:num w:numId="2">
    <w:abstractNumId w:val="3"/>
  </w:num>
  <w:num w:numId="3">
    <w:abstractNumId w:val="6"/>
  </w:num>
  <w:num w:numId="4">
    <w:abstractNumId w:val="4"/>
  </w:num>
  <w:num w:numId="5">
    <w:abstractNumId w:val="7"/>
  </w:num>
  <w:num w:numId="6">
    <w:abstractNumId w:val="2"/>
  </w:num>
  <w:num w:numId="7">
    <w:abstractNumId w:val="0"/>
  </w:num>
  <w:num w:numId="8">
    <w:abstractNumId w:val="5"/>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TrueTypeFonts/>
  <w:embedSystemFonts/>
  <w:defaultTabStop w:val="709"/>
  <w:hyphenationZone w:val="425"/>
  <w:defaultTableStyle w:val="BUTabelle"/>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32432"/>
    <w:rsid w:val="00022517"/>
    <w:rsid w:val="000303F8"/>
    <w:rsid w:val="00052A5F"/>
    <w:rsid w:val="00061CB5"/>
    <w:rsid w:val="000822EF"/>
    <w:rsid w:val="000D001C"/>
    <w:rsid w:val="00101943"/>
    <w:rsid w:val="00131011"/>
    <w:rsid w:val="00137E9F"/>
    <w:rsid w:val="00143AAE"/>
    <w:rsid w:val="001608C2"/>
    <w:rsid w:val="001649B0"/>
    <w:rsid w:val="00170486"/>
    <w:rsid w:val="0017098B"/>
    <w:rsid w:val="00196767"/>
    <w:rsid w:val="001B1BEC"/>
    <w:rsid w:val="001B3BB4"/>
    <w:rsid w:val="001C125C"/>
    <w:rsid w:val="001F1B15"/>
    <w:rsid w:val="00223203"/>
    <w:rsid w:val="002335BF"/>
    <w:rsid w:val="00234F96"/>
    <w:rsid w:val="002679EE"/>
    <w:rsid w:val="00276705"/>
    <w:rsid w:val="00297CF2"/>
    <w:rsid w:val="002C15A9"/>
    <w:rsid w:val="002C3652"/>
    <w:rsid w:val="002C4C4E"/>
    <w:rsid w:val="00320069"/>
    <w:rsid w:val="003316DD"/>
    <w:rsid w:val="00352F8E"/>
    <w:rsid w:val="00372ED3"/>
    <w:rsid w:val="00376727"/>
    <w:rsid w:val="00392F33"/>
    <w:rsid w:val="00397122"/>
    <w:rsid w:val="003A1F68"/>
    <w:rsid w:val="003A4C03"/>
    <w:rsid w:val="003B34AE"/>
    <w:rsid w:val="003D4C64"/>
    <w:rsid w:val="004058DB"/>
    <w:rsid w:val="00420FA9"/>
    <w:rsid w:val="00432E4B"/>
    <w:rsid w:val="0043397F"/>
    <w:rsid w:val="00440D62"/>
    <w:rsid w:val="00490781"/>
    <w:rsid w:val="004907BD"/>
    <w:rsid w:val="0049746D"/>
    <w:rsid w:val="004C25D8"/>
    <w:rsid w:val="004D2C5F"/>
    <w:rsid w:val="004E2371"/>
    <w:rsid w:val="00522BD8"/>
    <w:rsid w:val="0054571E"/>
    <w:rsid w:val="00555865"/>
    <w:rsid w:val="00567DF2"/>
    <w:rsid w:val="00570410"/>
    <w:rsid w:val="005C1337"/>
    <w:rsid w:val="00621949"/>
    <w:rsid w:val="00633099"/>
    <w:rsid w:val="006333C5"/>
    <w:rsid w:val="0065516A"/>
    <w:rsid w:val="006555A9"/>
    <w:rsid w:val="00666A46"/>
    <w:rsid w:val="00692866"/>
    <w:rsid w:val="006A7A1B"/>
    <w:rsid w:val="006B305C"/>
    <w:rsid w:val="006C2DAA"/>
    <w:rsid w:val="006F4229"/>
    <w:rsid w:val="006F7AB6"/>
    <w:rsid w:val="00703399"/>
    <w:rsid w:val="00707C54"/>
    <w:rsid w:val="00715B6A"/>
    <w:rsid w:val="00722C47"/>
    <w:rsid w:val="00734401"/>
    <w:rsid w:val="0073456D"/>
    <w:rsid w:val="007376CA"/>
    <w:rsid w:val="00741869"/>
    <w:rsid w:val="00746208"/>
    <w:rsid w:val="00747745"/>
    <w:rsid w:val="00750603"/>
    <w:rsid w:val="00756069"/>
    <w:rsid w:val="007A591C"/>
    <w:rsid w:val="007B4AE9"/>
    <w:rsid w:val="008017BB"/>
    <w:rsid w:val="00810E76"/>
    <w:rsid w:val="008202D9"/>
    <w:rsid w:val="00836A88"/>
    <w:rsid w:val="00840573"/>
    <w:rsid w:val="00861D0C"/>
    <w:rsid w:val="008744EA"/>
    <w:rsid w:val="00893540"/>
    <w:rsid w:val="008B39AA"/>
    <w:rsid w:val="008E5040"/>
    <w:rsid w:val="008F2BB8"/>
    <w:rsid w:val="008F38F1"/>
    <w:rsid w:val="008F48E6"/>
    <w:rsid w:val="00902127"/>
    <w:rsid w:val="00907ADD"/>
    <w:rsid w:val="0091073E"/>
    <w:rsid w:val="009115A1"/>
    <w:rsid w:val="00913DBE"/>
    <w:rsid w:val="00923A83"/>
    <w:rsid w:val="00924F69"/>
    <w:rsid w:val="009332CE"/>
    <w:rsid w:val="009370B8"/>
    <w:rsid w:val="00942F60"/>
    <w:rsid w:val="009570C4"/>
    <w:rsid w:val="00980573"/>
    <w:rsid w:val="00991E43"/>
    <w:rsid w:val="009B4025"/>
    <w:rsid w:val="009C4150"/>
    <w:rsid w:val="009C4F71"/>
    <w:rsid w:val="00A35441"/>
    <w:rsid w:val="00A50E6D"/>
    <w:rsid w:val="00A52FBE"/>
    <w:rsid w:val="00A651FC"/>
    <w:rsid w:val="00AF7116"/>
    <w:rsid w:val="00B0639A"/>
    <w:rsid w:val="00B43528"/>
    <w:rsid w:val="00B52B2A"/>
    <w:rsid w:val="00B55243"/>
    <w:rsid w:val="00B6758F"/>
    <w:rsid w:val="00B85A8E"/>
    <w:rsid w:val="00B96C0E"/>
    <w:rsid w:val="00B97BC8"/>
    <w:rsid w:val="00BB55E5"/>
    <w:rsid w:val="00BD0139"/>
    <w:rsid w:val="00BD45CA"/>
    <w:rsid w:val="00BE301E"/>
    <w:rsid w:val="00BF05A1"/>
    <w:rsid w:val="00C06335"/>
    <w:rsid w:val="00C2365D"/>
    <w:rsid w:val="00C405D2"/>
    <w:rsid w:val="00C63297"/>
    <w:rsid w:val="00C96BCF"/>
    <w:rsid w:val="00CB58AE"/>
    <w:rsid w:val="00CE783B"/>
    <w:rsid w:val="00CF1DD4"/>
    <w:rsid w:val="00CF49C1"/>
    <w:rsid w:val="00D246DF"/>
    <w:rsid w:val="00D31CA4"/>
    <w:rsid w:val="00D5436F"/>
    <w:rsid w:val="00D55076"/>
    <w:rsid w:val="00D825AF"/>
    <w:rsid w:val="00D90286"/>
    <w:rsid w:val="00DA5A2B"/>
    <w:rsid w:val="00DB3E27"/>
    <w:rsid w:val="00DC0104"/>
    <w:rsid w:val="00DC5E75"/>
    <w:rsid w:val="00E12420"/>
    <w:rsid w:val="00E15E7B"/>
    <w:rsid w:val="00E222F3"/>
    <w:rsid w:val="00E24C1E"/>
    <w:rsid w:val="00E4798D"/>
    <w:rsid w:val="00E57699"/>
    <w:rsid w:val="00E644B3"/>
    <w:rsid w:val="00E729BE"/>
    <w:rsid w:val="00E734BB"/>
    <w:rsid w:val="00E942C3"/>
    <w:rsid w:val="00EA0BF6"/>
    <w:rsid w:val="00EA3289"/>
    <w:rsid w:val="00EA7A81"/>
    <w:rsid w:val="00ED30D5"/>
    <w:rsid w:val="00F32432"/>
    <w:rsid w:val="00F41535"/>
    <w:rsid w:val="00F970D3"/>
    <w:rsid w:val="00FA0276"/>
    <w:rsid w:val="00FB15A0"/>
    <w:rsid w:val="00FE7F8B"/>
    <w:rsid w:val="00FF2259"/>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977167C"/>
  <w15:chartTrackingRefBased/>
  <w15:docId w15:val="{D3BD809E-1DC9-4FE0-A5FA-FA78AF40681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1"/>
        <w:szCs w:val="21"/>
        <w:lang w:val="de-DE" w:eastAsia="en-US" w:bidi="ar-SA"/>
      </w:rPr>
    </w:rPrDefault>
    <w:pPrDefault>
      <w:pPr>
        <w:spacing w:after="160" w:line="300" w:lineRule="auto"/>
      </w:pPr>
    </w:pPrDefault>
  </w:docDefaults>
  <w:latentStyles w:defLockedState="0" w:defUIPriority="99" w:defSemiHidden="0" w:defUnhideWhenUsed="0" w:defQFormat="0" w:count="371">
    <w:lsdException w:name="Normal" w:uiPriority="0"/>
    <w:lsdException w:name="heading 1" w:uiPriority="9"/>
    <w:lsdException w:name="heading 2" w:semiHidden="1" w:uiPriority="9" w:unhideWhenUsed="1"/>
    <w:lsdException w:name="heading 3" w:semiHidden="1" w:uiPriority="9" w:unhideWhenUsed="1"/>
    <w:lsdException w:name="heading 4" w:semiHidden="1" w:uiPriority="9" w:unhideWhenUsed="1"/>
    <w:lsdException w:name="heading 5" w:semiHidden="1" w:uiPriority="9" w:unhideWhenUsed="1"/>
    <w:lsdException w:name="heading 6" w:semiHidden="1" w:uiPriority="9" w:unhideWhenUsed="1"/>
    <w:lsdException w:name="heading 7" w:semiHidden="1" w:uiPriority="9" w:unhideWhenUsed="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rsid w:val="0049746D"/>
  </w:style>
  <w:style w:type="paragraph" w:styleId="berschrift1">
    <w:name w:val="heading 1"/>
    <w:basedOn w:val="Standard"/>
    <w:next w:val="Standard"/>
    <w:link w:val="berschrift1Zchn"/>
    <w:uiPriority w:val="9"/>
    <w:rsid w:val="006A7A1B"/>
    <w:pPr>
      <w:keepNext/>
      <w:keepLines/>
      <w:spacing w:before="320" w:after="80" w:line="240" w:lineRule="auto"/>
      <w:jc w:val="center"/>
      <w:outlineLvl w:val="0"/>
    </w:pPr>
    <w:rPr>
      <w:rFonts w:asciiTheme="majorHAnsi" w:eastAsiaTheme="majorEastAsia" w:hAnsiTheme="majorHAnsi" w:cstheme="majorBidi"/>
      <w:color w:val="2F5496" w:themeColor="accent1" w:themeShade="BF"/>
      <w:sz w:val="40"/>
      <w:szCs w:val="40"/>
    </w:rPr>
  </w:style>
  <w:style w:type="paragraph" w:styleId="berschrift2">
    <w:name w:val="heading 2"/>
    <w:basedOn w:val="Standard"/>
    <w:next w:val="Standard"/>
    <w:link w:val="berschrift2Zchn"/>
    <w:uiPriority w:val="9"/>
    <w:unhideWhenUsed/>
    <w:rsid w:val="006A7A1B"/>
    <w:pPr>
      <w:keepNext/>
      <w:keepLines/>
      <w:spacing w:before="160" w:after="40" w:line="240" w:lineRule="auto"/>
      <w:jc w:val="center"/>
      <w:outlineLvl w:val="1"/>
    </w:pPr>
    <w:rPr>
      <w:rFonts w:asciiTheme="majorHAnsi" w:eastAsiaTheme="majorEastAsia" w:hAnsiTheme="majorHAnsi" w:cstheme="majorBidi"/>
      <w:sz w:val="32"/>
      <w:szCs w:val="32"/>
    </w:rPr>
  </w:style>
  <w:style w:type="paragraph" w:styleId="berschrift3">
    <w:name w:val="heading 3"/>
    <w:basedOn w:val="Standard"/>
    <w:next w:val="Standard"/>
    <w:link w:val="berschrift3Zchn"/>
    <w:uiPriority w:val="9"/>
    <w:unhideWhenUsed/>
    <w:rsid w:val="006A7A1B"/>
    <w:pPr>
      <w:keepNext/>
      <w:keepLines/>
      <w:spacing w:before="160" w:after="0" w:line="240" w:lineRule="auto"/>
      <w:outlineLvl w:val="2"/>
    </w:pPr>
    <w:rPr>
      <w:rFonts w:asciiTheme="majorHAnsi" w:eastAsiaTheme="majorEastAsia" w:hAnsiTheme="majorHAnsi" w:cstheme="majorBidi"/>
      <w:sz w:val="32"/>
      <w:szCs w:val="32"/>
    </w:rPr>
  </w:style>
  <w:style w:type="paragraph" w:styleId="berschrift4">
    <w:name w:val="heading 4"/>
    <w:basedOn w:val="Standard"/>
    <w:next w:val="Standard"/>
    <w:link w:val="berschrift4Zchn"/>
    <w:uiPriority w:val="9"/>
    <w:unhideWhenUsed/>
    <w:rsid w:val="006A7A1B"/>
    <w:pPr>
      <w:keepNext/>
      <w:keepLines/>
      <w:spacing w:before="80" w:after="0"/>
      <w:outlineLvl w:val="3"/>
    </w:pPr>
    <w:rPr>
      <w:rFonts w:asciiTheme="majorHAnsi" w:eastAsiaTheme="majorEastAsia" w:hAnsiTheme="majorHAnsi" w:cstheme="majorBidi"/>
      <w:i/>
      <w:iCs/>
      <w:sz w:val="30"/>
      <w:szCs w:val="30"/>
    </w:rPr>
  </w:style>
  <w:style w:type="paragraph" w:styleId="berschrift5">
    <w:name w:val="heading 5"/>
    <w:basedOn w:val="Standard"/>
    <w:next w:val="Standard"/>
    <w:link w:val="berschrift5Zchn"/>
    <w:uiPriority w:val="9"/>
    <w:unhideWhenUsed/>
    <w:rsid w:val="006A7A1B"/>
    <w:pPr>
      <w:keepNext/>
      <w:keepLines/>
      <w:spacing w:before="40" w:after="0"/>
      <w:outlineLvl w:val="4"/>
    </w:pPr>
    <w:rPr>
      <w:rFonts w:asciiTheme="majorHAnsi" w:eastAsiaTheme="majorEastAsia" w:hAnsiTheme="majorHAnsi" w:cstheme="majorBidi"/>
      <w:sz w:val="28"/>
      <w:szCs w:val="28"/>
    </w:rPr>
  </w:style>
  <w:style w:type="paragraph" w:styleId="berschrift6">
    <w:name w:val="heading 6"/>
    <w:basedOn w:val="Standard"/>
    <w:next w:val="Standard"/>
    <w:link w:val="berschrift6Zchn"/>
    <w:uiPriority w:val="9"/>
    <w:unhideWhenUsed/>
    <w:rsid w:val="006A7A1B"/>
    <w:pPr>
      <w:keepNext/>
      <w:keepLines/>
      <w:spacing w:before="40" w:after="0"/>
      <w:outlineLvl w:val="5"/>
    </w:pPr>
    <w:rPr>
      <w:rFonts w:asciiTheme="majorHAnsi" w:eastAsiaTheme="majorEastAsia" w:hAnsiTheme="majorHAnsi" w:cstheme="majorBidi"/>
      <w:i/>
      <w:iCs/>
      <w:sz w:val="26"/>
      <w:szCs w:val="26"/>
    </w:rPr>
  </w:style>
  <w:style w:type="paragraph" w:styleId="berschrift7">
    <w:name w:val="heading 7"/>
    <w:basedOn w:val="Standard"/>
    <w:next w:val="Standard"/>
    <w:link w:val="berschrift7Zchn"/>
    <w:uiPriority w:val="9"/>
    <w:semiHidden/>
    <w:unhideWhenUsed/>
    <w:rsid w:val="006A7A1B"/>
    <w:pPr>
      <w:keepNext/>
      <w:keepLines/>
      <w:spacing w:before="40" w:after="0"/>
      <w:outlineLvl w:val="6"/>
    </w:pPr>
    <w:rPr>
      <w:rFonts w:asciiTheme="majorHAnsi" w:eastAsiaTheme="majorEastAsia" w:hAnsiTheme="majorHAnsi" w:cstheme="majorBidi"/>
      <w:sz w:val="24"/>
      <w:szCs w:val="24"/>
    </w:rPr>
  </w:style>
  <w:style w:type="paragraph" w:styleId="berschrift8">
    <w:name w:val="heading 8"/>
    <w:basedOn w:val="Standard"/>
    <w:next w:val="Standard"/>
    <w:link w:val="berschrift8Zchn"/>
    <w:uiPriority w:val="9"/>
    <w:semiHidden/>
    <w:unhideWhenUsed/>
    <w:qFormat/>
    <w:rsid w:val="006A7A1B"/>
    <w:pPr>
      <w:keepNext/>
      <w:keepLines/>
      <w:spacing w:before="40" w:after="0"/>
      <w:outlineLvl w:val="7"/>
    </w:pPr>
    <w:rPr>
      <w:rFonts w:asciiTheme="majorHAnsi" w:eastAsiaTheme="majorEastAsia" w:hAnsiTheme="majorHAnsi" w:cstheme="majorBidi"/>
      <w:i/>
      <w:iCs/>
      <w:sz w:val="22"/>
      <w:szCs w:val="22"/>
    </w:rPr>
  </w:style>
  <w:style w:type="paragraph" w:styleId="berschrift9">
    <w:name w:val="heading 9"/>
    <w:basedOn w:val="Standard"/>
    <w:next w:val="Standard"/>
    <w:link w:val="berschrift9Zchn"/>
    <w:uiPriority w:val="9"/>
    <w:semiHidden/>
    <w:unhideWhenUsed/>
    <w:qFormat/>
    <w:rsid w:val="006A7A1B"/>
    <w:pPr>
      <w:keepNext/>
      <w:keepLines/>
      <w:spacing w:before="40" w:after="0"/>
      <w:outlineLvl w:val="8"/>
    </w:pPr>
    <w:rPr>
      <w:b/>
      <w:bCs/>
      <w:i/>
      <w:iCs/>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styleId="IntensiverVerweis">
    <w:name w:val="Intense Reference"/>
    <w:basedOn w:val="Absatz-Standardschriftart"/>
    <w:uiPriority w:val="32"/>
    <w:rsid w:val="006A7A1B"/>
    <w:rPr>
      <w:b/>
      <w:bCs/>
      <w:caps w:val="0"/>
      <w:smallCaps/>
      <w:color w:val="auto"/>
      <w:spacing w:val="0"/>
      <w:u w:val="single"/>
    </w:rPr>
  </w:style>
  <w:style w:type="character" w:styleId="SchwacherVerweis">
    <w:name w:val="Subtle Reference"/>
    <w:basedOn w:val="Absatz-Standardschriftart"/>
    <w:uiPriority w:val="31"/>
    <w:rsid w:val="006A7A1B"/>
    <w:rPr>
      <w:caps w:val="0"/>
      <w:smallCaps/>
      <w:color w:val="404040" w:themeColor="text1" w:themeTint="BF"/>
      <w:spacing w:val="0"/>
      <w:u w:val="single" w:color="7F7F7F" w:themeColor="text1" w:themeTint="80"/>
    </w:rPr>
  </w:style>
  <w:style w:type="paragraph" w:styleId="IntensivesZitat">
    <w:name w:val="Intense Quote"/>
    <w:basedOn w:val="Standard"/>
    <w:next w:val="Standard"/>
    <w:link w:val="IntensivesZitatZchn"/>
    <w:uiPriority w:val="30"/>
    <w:rsid w:val="006A7A1B"/>
    <w:pPr>
      <w:spacing w:before="160" w:line="276" w:lineRule="auto"/>
      <w:ind w:left="936" w:right="936"/>
      <w:jc w:val="center"/>
    </w:pPr>
    <w:rPr>
      <w:rFonts w:asciiTheme="majorHAnsi" w:eastAsiaTheme="majorEastAsia" w:hAnsiTheme="majorHAnsi" w:cstheme="majorBidi"/>
      <w:caps/>
      <w:color w:val="2F5496" w:themeColor="accent1" w:themeShade="BF"/>
      <w:sz w:val="28"/>
      <w:szCs w:val="28"/>
    </w:rPr>
  </w:style>
  <w:style w:type="character" w:customStyle="1" w:styleId="IntensivesZitatZchn">
    <w:name w:val="Intensives Zitat Zchn"/>
    <w:basedOn w:val="Absatz-Standardschriftart"/>
    <w:link w:val="IntensivesZitat"/>
    <w:uiPriority w:val="30"/>
    <w:rsid w:val="006A7A1B"/>
    <w:rPr>
      <w:rFonts w:asciiTheme="majorHAnsi" w:eastAsiaTheme="majorEastAsia" w:hAnsiTheme="majorHAnsi" w:cstheme="majorBidi"/>
      <w:caps/>
      <w:color w:val="2F5496" w:themeColor="accent1" w:themeShade="BF"/>
      <w:sz w:val="28"/>
      <w:szCs w:val="28"/>
    </w:rPr>
  </w:style>
  <w:style w:type="paragraph" w:customStyle="1" w:styleId="BU02Introtext">
    <w:name w:val="BU_02_Introtext"/>
    <w:next w:val="BU02Stichwrter"/>
    <w:qFormat/>
    <w:rsid w:val="00A50E6D"/>
    <w:pPr>
      <w:spacing w:before="240" w:after="240"/>
    </w:pPr>
    <w:rPr>
      <w:rFonts w:ascii="Open Sans" w:eastAsiaTheme="majorEastAsia" w:hAnsi="Open Sans" w:cstheme="majorBidi"/>
      <w:color w:val="000000" w:themeColor="text1"/>
      <w:sz w:val="20"/>
      <w:szCs w:val="28"/>
    </w:rPr>
  </w:style>
  <w:style w:type="character" w:customStyle="1" w:styleId="berschrift1Zchn">
    <w:name w:val="Überschrift 1 Zchn"/>
    <w:basedOn w:val="Absatz-Standardschriftart"/>
    <w:link w:val="berschrift1"/>
    <w:uiPriority w:val="9"/>
    <w:rsid w:val="006A7A1B"/>
    <w:rPr>
      <w:rFonts w:asciiTheme="majorHAnsi" w:eastAsiaTheme="majorEastAsia" w:hAnsiTheme="majorHAnsi" w:cstheme="majorBidi"/>
      <w:color w:val="2F5496" w:themeColor="accent1" w:themeShade="BF"/>
      <w:sz w:val="40"/>
      <w:szCs w:val="40"/>
    </w:rPr>
  </w:style>
  <w:style w:type="paragraph" w:styleId="Beschriftung">
    <w:name w:val="caption"/>
    <w:basedOn w:val="BU06Beschriftung"/>
    <w:next w:val="Standard"/>
    <w:uiPriority w:val="35"/>
    <w:unhideWhenUsed/>
    <w:rsid w:val="0049746D"/>
    <w:pPr>
      <w:spacing w:after="200" w:line="240" w:lineRule="auto"/>
    </w:pPr>
    <w:rPr>
      <w:iCs/>
      <w:sz w:val="18"/>
      <w:szCs w:val="18"/>
    </w:rPr>
  </w:style>
  <w:style w:type="paragraph" w:styleId="Funotentext">
    <w:name w:val="footnote text"/>
    <w:basedOn w:val="Standard"/>
    <w:link w:val="FunotentextZchn"/>
    <w:uiPriority w:val="99"/>
    <w:semiHidden/>
    <w:unhideWhenUsed/>
    <w:rsid w:val="009C4150"/>
    <w:pPr>
      <w:spacing w:after="0" w:line="240" w:lineRule="auto"/>
    </w:pPr>
    <w:rPr>
      <w:rFonts w:ascii="Open Sans" w:hAnsi="Open Sans"/>
      <w:sz w:val="20"/>
      <w:szCs w:val="20"/>
    </w:rPr>
  </w:style>
  <w:style w:type="character" w:customStyle="1" w:styleId="FunotentextZchn">
    <w:name w:val="Fußnotentext Zchn"/>
    <w:basedOn w:val="Absatz-Standardschriftart"/>
    <w:link w:val="Funotentext"/>
    <w:uiPriority w:val="99"/>
    <w:semiHidden/>
    <w:rsid w:val="009C4150"/>
    <w:rPr>
      <w:rFonts w:ascii="Open Sans" w:hAnsi="Open Sans"/>
      <w:sz w:val="20"/>
      <w:szCs w:val="20"/>
    </w:rPr>
  </w:style>
  <w:style w:type="character" w:styleId="Funotenzeichen">
    <w:name w:val="footnote reference"/>
    <w:basedOn w:val="Absatz-Standardschriftart"/>
    <w:uiPriority w:val="99"/>
    <w:semiHidden/>
    <w:unhideWhenUsed/>
    <w:rsid w:val="00F32432"/>
    <w:rPr>
      <w:vertAlign w:val="superscript"/>
    </w:rPr>
  </w:style>
  <w:style w:type="character" w:customStyle="1" w:styleId="berschrift2Zchn">
    <w:name w:val="Überschrift 2 Zchn"/>
    <w:basedOn w:val="Absatz-Standardschriftart"/>
    <w:link w:val="berschrift2"/>
    <w:uiPriority w:val="9"/>
    <w:rsid w:val="006A7A1B"/>
    <w:rPr>
      <w:rFonts w:asciiTheme="majorHAnsi" w:eastAsiaTheme="majorEastAsia" w:hAnsiTheme="majorHAnsi" w:cstheme="majorBidi"/>
      <w:sz w:val="32"/>
      <w:szCs w:val="32"/>
    </w:rPr>
  </w:style>
  <w:style w:type="character" w:customStyle="1" w:styleId="berschrift3Zchn">
    <w:name w:val="Überschrift 3 Zchn"/>
    <w:basedOn w:val="Absatz-Standardschriftart"/>
    <w:link w:val="berschrift3"/>
    <w:uiPriority w:val="9"/>
    <w:rsid w:val="006A7A1B"/>
    <w:rPr>
      <w:rFonts w:asciiTheme="majorHAnsi" w:eastAsiaTheme="majorEastAsia" w:hAnsiTheme="majorHAnsi" w:cstheme="majorBidi"/>
      <w:sz w:val="32"/>
      <w:szCs w:val="32"/>
    </w:rPr>
  </w:style>
  <w:style w:type="character" w:customStyle="1" w:styleId="berschrift4Zchn">
    <w:name w:val="Überschrift 4 Zchn"/>
    <w:basedOn w:val="Absatz-Standardschriftart"/>
    <w:link w:val="berschrift4"/>
    <w:uiPriority w:val="9"/>
    <w:rsid w:val="006A7A1B"/>
    <w:rPr>
      <w:rFonts w:asciiTheme="majorHAnsi" w:eastAsiaTheme="majorEastAsia" w:hAnsiTheme="majorHAnsi" w:cstheme="majorBidi"/>
      <w:i/>
      <w:iCs/>
      <w:sz w:val="30"/>
      <w:szCs w:val="30"/>
    </w:rPr>
  </w:style>
  <w:style w:type="character" w:styleId="SchwacheHervorhebung">
    <w:name w:val="Subtle Emphasis"/>
    <w:basedOn w:val="Absatz-Standardschriftart"/>
    <w:uiPriority w:val="19"/>
    <w:rsid w:val="006A7A1B"/>
    <w:rPr>
      <w:i/>
      <w:iCs/>
      <w:color w:val="595959" w:themeColor="text1" w:themeTint="A6"/>
    </w:rPr>
  </w:style>
  <w:style w:type="character" w:customStyle="1" w:styleId="berschrift5Zchn">
    <w:name w:val="Überschrift 5 Zchn"/>
    <w:basedOn w:val="Absatz-Standardschriftart"/>
    <w:link w:val="berschrift5"/>
    <w:uiPriority w:val="9"/>
    <w:rsid w:val="006A7A1B"/>
    <w:rPr>
      <w:rFonts w:asciiTheme="majorHAnsi" w:eastAsiaTheme="majorEastAsia" w:hAnsiTheme="majorHAnsi" w:cstheme="majorBidi"/>
      <w:sz w:val="28"/>
      <w:szCs w:val="28"/>
    </w:rPr>
  </w:style>
  <w:style w:type="character" w:customStyle="1" w:styleId="berschrift6Zchn">
    <w:name w:val="Überschrift 6 Zchn"/>
    <w:basedOn w:val="Absatz-Standardschriftart"/>
    <w:link w:val="berschrift6"/>
    <w:uiPriority w:val="9"/>
    <w:rsid w:val="006A7A1B"/>
    <w:rPr>
      <w:rFonts w:asciiTheme="majorHAnsi" w:eastAsiaTheme="majorEastAsia" w:hAnsiTheme="majorHAnsi" w:cstheme="majorBidi"/>
      <w:i/>
      <w:iCs/>
      <w:sz w:val="26"/>
      <w:szCs w:val="26"/>
    </w:rPr>
  </w:style>
  <w:style w:type="paragraph" w:customStyle="1" w:styleId="BU01Titel">
    <w:name w:val="BU_01_Titel"/>
    <w:basedOn w:val="Standard"/>
    <w:next w:val="BU01Titel-Unterzeile"/>
    <w:qFormat/>
    <w:rsid w:val="00836A88"/>
    <w:pPr>
      <w:keepLines/>
      <w:spacing w:after="240" w:line="240" w:lineRule="auto"/>
    </w:pPr>
    <w:rPr>
      <w:rFonts w:ascii="Open Sans" w:eastAsiaTheme="majorEastAsia" w:hAnsi="Open Sans" w:cs="Open Sans Light"/>
      <w:color w:val="CDD766"/>
      <w:sz w:val="56"/>
      <w:szCs w:val="56"/>
    </w:rPr>
  </w:style>
  <w:style w:type="paragraph" w:customStyle="1" w:styleId="BU04Flieext">
    <w:name w:val="BU_04_Fließext"/>
    <w:link w:val="BU04FlieextZchn"/>
    <w:qFormat/>
    <w:rsid w:val="006555A9"/>
    <w:pPr>
      <w:spacing w:before="240" w:after="240" w:line="288" w:lineRule="auto"/>
      <w:jc w:val="both"/>
    </w:pPr>
    <w:rPr>
      <w:rFonts w:ascii="Open Sans" w:eastAsiaTheme="majorEastAsia" w:hAnsi="Open Sans" w:cstheme="majorBidi"/>
      <w:color w:val="000000" w:themeColor="text1"/>
      <w:sz w:val="20"/>
      <w:szCs w:val="20"/>
      <w14:textOutline w14:w="0" w14:cap="flat" w14:cmpd="sng" w14:algn="ctr">
        <w14:noFill/>
        <w14:prstDash w14:val="solid"/>
        <w14:round/>
      </w14:textOutline>
      <w14:ligatures w14:val="standard"/>
    </w:rPr>
  </w:style>
  <w:style w:type="paragraph" w:styleId="Kopfzeile">
    <w:name w:val="header"/>
    <w:basedOn w:val="Standard"/>
    <w:link w:val="KopfzeileZchn"/>
    <w:uiPriority w:val="99"/>
    <w:unhideWhenUsed/>
    <w:rsid w:val="009B4025"/>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9B4025"/>
  </w:style>
  <w:style w:type="paragraph" w:styleId="Fuzeile">
    <w:name w:val="footer"/>
    <w:basedOn w:val="Standard"/>
    <w:link w:val="FuzeileZchn"/>
    <w:uiPriority w:val="99"/>
    <w:unhideWhenUsed/>
    <w:rsid w:val="009B4025"/>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9B4025"/>
  </w:style>
  <w:style w:type="paragraph" w:customStyle="1" w:styleId="BU03berschrift1Ebene">
    <w:name w:val="BU_03_Überschrift 1. Ebene"/>
    <w:next w:val="BU04Flieext"/>
    <w:qFormat/>
    <w:rsid w:val="006B305C"/>
    <w:pPr>
      <w:keepNext/>
      <w:keepLines/>
      <w:numPr>
        <w:numId w:val="3"/>
      </w:numPr>
      <w:suppressAutoHyphens/>
      <w:spacing w:before="480" w:after="240"/>
      <w:outlineLvl w:val="0"/>
    </w:pPr>
    <w:rPr>
      <w:rFonts w:ascii="Open Sans" w:eastAsiaTheme="majorEastAsia" w:hAnsi="Open Sans" w:cstheme="majorBidi"/>
      <w:color w:val="000000" w:themeColor="text1"/>
      <w:sz w:val="28"/>
      <w:szCs w:val="28"/>
      <w14:textOutline w14:w="0" w14:cap="flat" w14:cmpd="sng" w14:algn="ctr">
        <w14:noFill/>
        <w14:prstDash w14:val="solid"/>
        <w14:round/>
      </w14:textOutline>
      <w14:ligatures w14:val="standard"/>
    </w:rPr>
  </w:style>
  <w:style w:type="paragraph" w:customStyle="1" w:styleId="BU02Autor">
    <w:name w:val="BU_02_Autor"/>
    <w:next w:val="BU02Autorenanschrift"/>
    <w:qFormat/>
    <w:rsid w:val="00A50E6D"/>
    <w:pPr>
      <w:spacing w:before="240" w:after="0" w:line="288" w:lineRule="auto"/>
    </w:pPr>
    <w:rPr>
      <w:rFonts w:ascii="Open Sans SemiBold" w:eastAsiaTheme="majorEastAsia" w:hAnsi="Open Sans SemiBold" w:cstheme="majorBidi"/>
      <w:color w:val="7F7F7F" w:themeColor="text1" w:themeTint="80"/>
      <w:sz w:val="20"/>
      <w:szCs w:val="28"/>
    </w:rPr>
  </w:style>
  <w:style w:type="paragraph" w:customStyle="1" w:styleId="BU03berschrift2Ebene">
    <w:name w:val="BU_03_Überschrift 2. Ebene"/>
    <w:next w:val="BU04Flieext"/>
    <w:qFormat/>
    <w:rsid w:val="004058DB"/>
    <w:pPr>
      <w:keepNext/>
      <w:keepLines/>
      <w:numPr>
        <w:ilvl w:val="1"/>
        <w:numId w:val="3"/>
      </w:numPr>
      <w:suppressAutoHyphens/>
      <w:spacing w:before="480" w:after="240"/>
      <w:outlineLvl w:val="1"/>
    </w:pPr>
    <w:rPr>
      <w:rFonts w:ascii="Open Sans" w:eastAsiaTheme="majorEastAsia" w:hAnsi="Open Sans" w:cstheme="majorBidi"/>
      <w:color w:val="000000" w:themeColor="text1"/>
      <w:sz w:val="28"/>
      <w:szCs w:val="28"/>
      <w14:textOutline w14:w="0" w14:cap="flat" w14:cmpd="sng" w14:algn="ctr">
        <w14:noFill/>
        <w14:prstDash w14:val="solid"/>
        <w14:round/>
      </w14:textOutline>
      <w14:ligatures w14:val="standard"/>
    </w:rPr>
  </w:style>
  <w:style w:type="paragraph" w:customStyle="1" w:styleId="BUSeitenzahl">
    <w:name w:val="BU_Seitenzahl"/>
    <w:rsid w:val="009332CE"/>
    <w:pPr>
      <w:tabs>
        <w:tab w:val="right" w:pos="1985"/>
        <w:tab w:val="right" w:pos="9072"/>
      </w:tabs>
      <w:spacing w:before="480"/>
    </w:pPr>
    <w:rPr>
      <w:rFonts w:ascii="Open Sans" w:eastAsiaTheme="majorEastAsia" w:hAnsi="Open Sans" w:cstheme="majorBidi"/>
      <w:color w:val="000000" w:themeColor="text1"/>
      <w:sz w:val="16"/>
      <w:szCs w:val="36"/>
      <w:lang w:val="en-US"/>
      <w14:textOutline w14:w="0" w14:cap="flat" w14:cmpd="sng" w14:algn="ctr">
        <w14:noFill/>
        <w14:prstDash w14:val="solid"/>
        <w14:round/>
      </w14:textOutline>
      <w14:ligatures w14:val="standard"/>
    </w:rPr>
  </w:style>
  <w:style w:type="paragraph" w:customStyle="1" w:styleId="BUKopfzeile">
    <w:name w:val="BU_Kopfzeile"/>
    <w:rsid w:val="004058DB"/>
    <w:pPr>
      <w:tabs>
        <w:tab w:val="right" w:pos="9638"/>
      </w:tabs>
      <w:spacing w:after="0"/>
    </w:pPr>
    <w:rPr>
      <w:rFonts w:ascii="Open Sans" w:eastAsiaTheme="majorEastAsia" w:hAnsi="Open Sans" w:cstheme="majorBidi"/>
      <w:b/>
      <w:color w:val="7F7F7F" w:themeColor="text1" w:themeTint="80"/>
      <w:sz w:val="16"/>
      <w:szCs w:val="16"/>
      <w:lang w:val="en-US"/>
      <w14:textOutline w14:w="0" w14:cap="flat" w14:cmpd="sng" w14:algn="ctr">
        <w14:noFill/>
        <w14:prstDash w14:val="solid"/>
        <w14:round/>
      </w14:textOutline>
      <w14:ligatures w14:val="standard"/>
    </w:rPr>
  </w:style>
  <w:style w:type="paragraph" w:customStyle="1" w:styleId="BU06Blockzitat">
    <w:name w:val="BU_06_Blockzitat"/>
    <w:basedOn w:val="BU04Flieext"/>
    <w:next w:val="BU04Flieext"/>
    <w:qFormat/>
    <w:rsid w:val="00DB3E27"/>
    <w:pPr>
      <w:keepNext/>
      <w:keepLines/>
      <w:spacing w:before="320" w:after="360"/>
      <w:ind w:left="1418" w:right="1361" w:hanging="57"/>
    </w:pPr>
    <w:rPr>
      <w:i/>
    </w:rPr>
  </w:style>
  <w:style w:type="paragraph" w:customStyle="1" w:styleId="BU01Titel-Unterzeile">
    <w:name w:val="BU_01_Titel-Unterzeile"/>
    <w:basedOn w:val="BU01Titel"/>
    <w:next w:val="BU02Autor"/>
    <w:qFormat/>
    <w:rsid w:val="00170486"/>
    <w:pPr>
      <w:tabs>
        <w:tab w:val="left" w:pos="3686"/>
      </w:tabs>
      <w:spacing w:before="240"/>
    </w:pPr>
    <w:rPr>
      <w:rFonts w:ascii="Open Sans SemiBold" w:hAnsi="Open Sans SemiBold" w:cs="Open Sans SemiBold"/>
      <w:sz w:val="28"/>
      <w:szCs w:val="28"/>
    </w:rPr>
  </w:style>
  <w:style w:type="numbering" w:customStyle="1" w:styleId="BUGliederung">
    <w:name w:val="BU_Gliederung"/>
    <w:uiPriority w:val="99"/>
    <w:rsid w:val="00376727"/>
    <w:pPr>
      <w:numPr>
        <w:numId w:val="1"/>
      </w:numPr>
    </w:pPr>
  </w:style>
  <w:style w:type="paragraph" w:customStyle="1" w:styleId="BU07Literatur">
    <w:name w:val="BU_07_Literatur"/>
    <w:basedOn w:val="BU04Flieext"/>
    <w:qFormat/>
    <w:rsid w:val="00692866"/>
    <w:pPr>
      <w:spacing w:after="120" w:line="240" w:lineRule="auto"/>
      <w:ind w:left="284" w:hanging="284"/>
    </w:pPr>
  </w:style>
  <w:style w:type="paragraph" w:customStyle="1" w:styleId="BU06Beschriftung">
    <w:name w:val="BU_06_Beschriftung"/>
    <w:basedOn w:val="BU04Flieext"/>
    <w:next w:val="BU04Flieext"/>
    <w:qFormat/>
    <w:rsid w:val="00E644B3"/>
    <w:pPr>
      <w:spacing w:after="480"/>
      <w:jc w:val="left"/>
    </w:pPr>
    <w:rPr>
      <w:sz w:val="16"/>
      <w:szCs w:val="16"/>
    </w:rPr>
  </w:style>
  <w:style w:type="paragraph" w:customStyle="1" w:styleId="BU05Liste-Bullets">
    <w:name w:val="BU_05_Liste-Bullets"/>
    <w:basedOn w:val="BU04Flieext"/>
    <w:qFormat/>
    <w:rsid w:val="00131011"/>
    <w:pPr>
      <w:numPr>
        <w:numId w:val="2"/>
      </w:numPr>
      <w:ind w:left="1305" w:hanging="454"/>
      <w:jc w:val="left"/>
    </w:pPr>
  </w:style>
  <w:style w:type="paragraph" w:styleId="Sprechblasentext">
    <w:name w:val="Balloon Text"/>
    <w:basedOn w:val="Standard"/>
    <w:link w:val="SprechblasentextZchn"/>
    <w:uiPriority w:val="99"/>
    <w:semiHidden/>
    <w:unhideWhenUsed/>
    <w:rsid w:val="00352F8E"/>
    <w:pPr>
      <w:spacing w:after="0" w:line="240" w:lineRule="auto"/>
    </w:pPr>
    <w:rPr>
      <w:rFonts w:ascii="Segoe UI" w:hAnsi="Segoe UI" w:cs="Segoe UI"/>
      <w:sz w:val="18"/>
      <w:szCs w:val="18"/>
    </w:rPr>
  </w:style>
  <w:style w:type="character" w:customStyle="1" w:styleId="SprechblasentextZchn">
    <w:name w:val="Sprechblasentext Zchn"/>
    <w:basedOn w:val="Absatz-Standardschriftart"/>
    <w:link w:val="Sprechblasentext"/>
    <w:uiPriority w:val="99"/>
    <w:semiHidden/>
    <w:rsid w:val="00352F8E"/>
    <w:rPr>
      <w:rFonts w:ascii="Segoe UI" w:hAnsi="Segoe UI" w:cs="Segoe UI"/>
      <w:sz w:val="18"/>
      <w:szCs w:val="18"/>
      <w:lang w:val="en-US"/>
    </w:rPr>
  </w:style>
  <w:style w:type="table" w:styleId="Tabellenraster">
    <w:name w:val="Table Grid"/>
    <w:basedOn w:val="NormaleTabelle"/>
    <w:uiPriority w:val="39"/>
    <w:rsid w:val="00707C5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U03berschrift3Ebene">
    <w:name w:val="BU_03_Überschrift 3. Ebene"/>
    <w:next w:val="BU04Flieext"/>
    <w:qFormat/>
    <w:rsid w:val="00B43528"/>
    <w:pPr>
      <w:numPr>
        <w:ilvl w:val="2"/>
        <w:numId w:val="3"/>
      </w:numPr>
      <w:spacing w:before="480" w:after="240"/>
    </w:pPr>
    <w:rPr>
      <w:rFonts w:ascii="Open Sans" w:eastAsiaTheme="majorEastAsia" w:hAnsi="Open Sans" w:cstheme="majorBidi"/>
      <w:color w:val="000000" w:themeColor="text1"/>
      <w:sz w:val="24"/>
      <w14:textOutline w14:w="0" w14:cap="flat" w14:cmpd="sng" w14:algn="ctr">
        <w14:noFill/>
        <w14:prstDash w14:val="solid"/>
        <w14:round/>
      </w14:textOutline>
      <w14:ligatures w14:val="standard"/>
    </w:rPr>
  </w:style>
  <w:style w:type="paragraph" w:customStyle="1" w:styleId="BU03Zwischenberschrift">
    <w:name w:val="BU_03_Zwischenüberschrift"/>
    <w:next w:val="BU04Flieext"/>
    <w:link w:val="BU03ZwischenberschriftZchn"/>
    <w:qFormat/>
    <w:rsid w:val="003A1F68"/>
    <w:pPr>
      <w:spacing w:before="240" w:after="240"/>
    </w:pPr>
    <w:rPr>
      <w:rFonts w:ascii="Open Sans SemiBold" w:eastAsiaTheme="majorEastAsia" w:hAnsi="Open Sans SemiBold" w:cs="Open Sans SemiBold"/>
      <w:color w:val="7F7F7F" w:themeColor="text1" w:themeTint="80"/>
      <w:sz w:val="24"/>
      <w:szCs w:val="24"/>
      <w14:textOutline w14:w="0" w14:cap="flat" w14:cmpd="sng" w14:algn="ctr">
        <w14:noFill/>
        <w14:prstDash w14:val="solid"/>
        <w14:round/>
      </w14:textOutline>
      <w14:ligatures w14:val="standard"/>
    </w:rPr>
  </w:style>
  <w:style w:type="paragraph" w:customStyle="1" w:styleId="BU04Tabelle">
    <w:name w:val="BU_04_Tabelle"/>
    <w:qFormat/>
    <w:rsid w:val="00861D0C"/>
    <w:pPr>
      <w:spacing w:before="120" w:after="120" w:line="240" w:lineRule="auto"/>
    </w:pPr>
    <w:rPr>
      <w:rFonts w:ascii="Open Sans Light" w:eastAsiaTheme="majorEastAsia" w:hAnsi="Open Sans Light" w:cstheme="majorBidi"/>
      <w:color w:val="000000" w:themeColor="text1"/>
      <w:sz w:val="20"/>
      <w:szCs w:val="20"/>
      <w14:textOutline w14:w="0" w14:cap="flat" w14:cmpd="sng" w14:algn="ctr">
        <w14:noFill/>
        <w14:prstDash w14:val="solid"/>
        <w14:round/>
      </w14:textOutline>
      <w14:ligatures w14:val="standard"/>
    </w:rPr>
  </w:style>
  <w:style w:type="character" w:customStyle="1" w:styleId="BU04FlieextZchn">
    <w:name w:val="BU_04_Fließext Zchn"/>
    <w:basedOn w:val="Absatz-Standardschriftart"/>
    <w:link w:val="BU04Flieext"/>
    <w:rsid w:val="006555A9"/>
    <w:rPr>
      <w:rFonts w:ascii="Open Sans" w:eastAsiaTheme="majorEastAsia" w:hAnsi="Open Sans" w:cstheme="majorBidi"/>
      <w:color w:val="000000" w:themeColor="text1"/>
      <w:sz w:val="20"/>
      <w:szCs w:val="20"/>
      <w14:textOutline w14:w="0" w14:cap="flat" w14:cmpd="sng" w14:algn="ctr">
        <w14:noFill/>
        <w14:prstDash w14:val="solid"/>
        <w14:round/>
      </w14:textOutline>
      <w14:ligatures w14:val="standard"/>
    </w:rPr>
  </w:style>
  <w:style w:type="character" w:customStyle="1" w:styleId="BU03ZwischenberschriftZchn">
    <w:name w:val="BU_03_Zwischenüberschrift Zchn"/>
    <w:basedOn w:val="BU04FlieextZchn"/>
    <w:link w:val="BU03Zwischenberschrift"/>
    <w:rsid w:val="003A1F68"/>
    <w:rPr>
      <w:rFonts w:ascii="Open Sans SemiBold" w:eastAsiaTheme="majorEastAsia" w:hAnsi="Open Sans SemiBold" w:cs="Open Sans SemiBold"/>
      <w:color w:val="7F7F7F" w:themeColor="text1" w:themeTint="80"/>
      <w:sz w:val="24"/>
      <w:szCs w:val="24"/>
      <w14:textOutline w14:w="0" w14:cap="flat" w14:cmpd="sng" w14:algn="ctr">
        <w14:noFill/>
        <w14:prstDash w14:val="solid"/>
        <w14:round/>
      </w14:textOutline>
      <w14:ligatures w14:val="standard"/>
    </w:rPr>
  </w:style>
  <w:style w:type="paragraph" w:customStyle="1" w:styleId="BU05Liste-Nummeriert">
    <w:name w:val="BU_05_Liste-Nummeriert"/>
    <w:basedOn w:val="BU05Liste-Bullets"/>
    <w:qFormat/>
    <w:rsid w:val="00376727"/>
    <w:pPr>
      <w:numPr>
        <w:numId w:val="5"/>
      </w:numPr>
    </w:pPr>
  </w:style>
  <w:style w:type="character" w:customStyle="1" w:styleId="berschrift7Zchn">
    <w:name w:val="Überschrift 7 Zchn"/>
    <w:basedOn w:val="Absatz-Standardschriftart"/>
    <w:link w:val="berschrift7"/>
    <w:uiPriority w:val="9"/>
    <w:semiHidden/>
    <w:rsid w:val="006A7A1B"/>
    <w:rPr>
      <w:rFonts w:asciiTheme="majorHAnsi" w:eastAsiaTheme="majorEastAsia" w:hAnsiTheme="majorHAnsi" w:cstheme="majorBidi"/>
      <w:sz w:val="24"/>
      <w:szCs w:val="24"/>
    </w:rPr>
  </w:style>
  <w:style w:type="character" w:customStyle="1" w:styleId="berschrift8Zchn">
    <w:name w:val="Überschrift 8 Zchn"/>
    <w:basedOn w:val="Absatz-Standardschriftart"/>
    <w:link w:val="berschrift8"/>
    <w:uiPriority w:val="9"/>
    <w:semiHidden/>
    <w:rsid w:val="006A7A1B"/>
    <w:rPr>
      <w:rFonts w:asciiTheme="majorHAnsi" w:eastAsiaTheme="majorEastAsia" w:hAnsiTheme="majorHAnsi" w:cstheme="majorBidi"/>
      <w:i/>
      <w:iCs/>
      <w:sz w:val="22"/>
      <w:szCs w:val="22"/>
    </w:rPr>
  </w:style>
  <w:style w:type="character" w:customStyle="1" w:styleId="berschrift9Zchn">
    <w:name w:val="Überschrift 9 Zchn"/>
    <w:basedOn w:val="Absatz-Standardschriftart"/>
    <w:link w:val="berschrift9"/>
    <w:uiPriority w:val="9"/>
    <w:semiHidden/>
    <w:rsid w:val="006A7A1B"/>
    <w:rPr>
      <w:b/>
      <w:bCs/>
      <w:i/>
      <w:iCs/>
    </w:rPr>
  </w:style>
  <w:style w:type="character" w:styleId="Fett">
    <w:name w:val="Strong"/>
    <w:basedOn w:val="Absatz-Standardschriftart"/>
    <w:uiPriority w:val="22"/>
    <w:rsid w:val="006A7A1B"/>
    <w:rPr>
      <w:b/>
      <w:bCs/>
    </w:rPr>
  </w:style>
  <w:style w:type="character" w:styleId="Hervorhebung">
    <w:name w:val="Emphasis"/>
    <w:basedOn w:val="Absatz-Standardschriftart"/>
    <w:uiPriority w:val="20"/>
    <w:rsid w:val="006A7A1B"/>
    <w:rPr>
      <w:i/>
      <w:iCs/>
      <w:color w:val="000000" w:themeColor="text1"/>
    </w:rPr>
  </w:style>
  <w:style w:type="paragraph" w:styleId="Zitat">
    <w:name w:val="Quote"/>
    <w:basedOn w:val="Standard"/>
    <w:next w:val="Standard"/>
    <w:link w:val="ZitatZchn"/>
    <w:uiPriority w:val="29"/>
    <w:rsid w:val="006A7A1B"/>
    <w:pPr>
      <w:spacing w:before="160"/>
      <w:ind w:left="720" w:right="720"/>
      <w:jc w:val="center"/>
    </w:pPr>
    <w:rPr>
      <w:i/>
      <w:iCs/>
      <w:color w:val="7B7B7B" w:themeColor="accent3" w:themeShade="BF"/>
      <w:sz w:val="24"/>
      <w:szCs w:val="24"/>
    </w:rPr>
  </w:style>
  <w:style w:type="character" w:customStyle="1" w:styleId="ZitatZchn">
    <w:name w:val="Zitat Zchn"/>
    <w:basedOn w:val="Absatz-Standardschriftart"/>
    <w:link w:val="Zitat"/>
    <w:uiPriority w:val="29"/>
    <w:rsid w:val="006A7A1B"/>
    <w:rPr>
      <w:i/>
      <w:iCs/>
      <w:color w:val="7B7B7B" w:themeColor="accent3" w:themeShade="BF"/>
      <w:sz w:val="24"/>
      <w:szCs w:val="24"/>
    </w:rPr>
  </w:style>
  <w:style w:type="character" w:styleId="IntensiveHervorhebung">
    <w:name w:val="Intense Emphasis"/>
    <w:basedOn w:val="Absatz-Standardschriftart"/>
    <w:uiPriority w:val="21"/>
    <w:rsid w:val="006A7A1B"/>
    <w:rPr>
      <w:b/>
      <w:bCs/>
      <w:i/>
      <w:iCs/>
      <w:color w:val="auto"/>
    </w:rPr>
  </w:style>
  <w:style w:type="paragraph" w:styleId="StandardWeb">
    <w:name w:val="Normal (Web)"/>
    <w:basedOn w:val="Standard"/>
    <w:uiPriority w:val="99"/>
    <w:semiHidden/>
    <w:unhideWhenUsed/>
    <w:rsid w:val="00555865"/>
    <w:pPr>
      <w:spacing w:before="100" w:beforeAutospacing="1" w:after="100" w:afterAutospacing="1" w:line="240" w:lineRule="auto"/>
    </w:pPr>
    <w:rPr>
      <w:rFonts w:ascii="Times New Roman" w:eastAsia="Times New Roman" w:hAnsi="Times New Roman" w:cs="Times New Roman"/>
      <w:sz w:val="24"/>
      <w:szCs w:val="24"/>
      <w:lang w:eastAsia="de-DE"/>
    </w:rPr>
  </w:style>
  <w:style w:type="paragraph" w:styleId="Inhaltsverzeichnisberschrift">
    <w:name w:val="TOC Heading"/>
    <w:basedOn w:val="berschrift1"/>
    <w:next w:val="Standard"/>
    <w:uiPriority w:val="39"/>
    <w:unhideWhenUsed/>
    <w:rsid w:val="006A7A1B"/>
    <w:pPr>
      <w:outlineLvl w:val="9"/>
    </w:pPr>
  </w:style>
  <w:style w:type="table" w:styleId="Gitternetztabelle1hell">
    <w:name w:val="Grid Table 1 Light"/>
    <w:basedOn w:val="NormaleTabelle"/>
    <w:uiPriority w:val="46"/>
    <w:rsid w:val="00861D0C"/>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Gitternetztabelle1hellAkzent3">
    <w:name w:val="Grid Table 1 Light Accent 3"/>
    <w:basedOn w:val="NormaleTabelle"/>
    <w:uiPriority w:val="46"/>
    <w:rsid w:val="00861D0C"/>
    <w:pPr>
      <w:spacing w:after="0" w:line="240" w:lineRule="auto"/>
    </w:pPr>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styleId="Gitternetztabelle1hellAkzent5">
    <w:name w:val="Grid Table 1 Light Accent 5"/>
    <w:basedOn w:val="NormaleTabelle"/>
    <w:uiPriority w:val="46"/>
    <w:rsid w:val="00861D0C"/>
    <w:pPr>
      <w:spacing w:after="0" w:line="240" w:lineRule="auto"/>
    </w:pPr>
    <w:tblPr>
      <w:tblStyleRowBandSize w:val="1"/>
      <w:tblStyleColBandSize w:val="1"/>
      <w:tblBorders>
        <w:top w:val="single" w:sz="4" w:space="0" w:color="BDD6EE" w:themeColor="accent5" w:themeTint="66"/>
        <w:left w:val="single" w:sz="4" w:space="0" w:color="BDD6EE" w:themeColor="accent5" w:themeTint="66"/>
        <w:bottom w:val="single" w:sz="4" w:space="0" w:color="BDD6EE" w:themeColor="accent5" w:themeTint="66"/>
        <w:right w:val="single" w:sz="4" w:space="0" w:color="BDD6EE" w:themeColor="accent5" w:themeTint="66"/>
        <w:insideH w:val="single" w:sz="4" w:space="0" w:color="BDD6EE" w:themeColor="accent5" w:themeTint="66"/>
        <w:insideV w:val="single" w:sz="4" w:space="0" w:color="BDD6EE" w:themeColor="accent5" w:themeTint="66"/>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2" w:space="0" w:color="9CC2E5" w:themeColor="accent5" w:themeTint="99"/>
        </w:tcBorders>
      </w:tcPr>
    </w:tblStylePr>
    <w:tblStylePr w:type="firstCol">
      <w:rPr>
        <w:b/>
        <w:bCs/>
      </w:rPr>
    </w:tblStylePr>
    <w:tblStylePr w:type="lastCol">
      <w:rPr>
        <w:b/>
        <w:bCs/>
      </w:rPr>
    </w:tblStylePr>
  </w:style>
  <w:style w:type="table" w:styleId="Gitternetztabelle1hellAkzent1">
    <w:name w:val="Grid Table 1 Light Accent 1"/>
    <w:basedOn w:val="NormaleTabelle"/>
    <w:uiPriority w:val="46"/>
    <w:rsid w:val="00861D0C"/>
    <w:pPr>
      <w:spacing w:after="0" w:line="240" w:lineRule="auto"/>
    </w:pPr>
    <w:tblPr>
      <w:tblStyleRowBandSize w:val="1"/>
      <w:tblStyleColBandSize w:val="1"/>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table" w:styleId="Gitternetztabelle1hellAkzent6">
    <w:name w:val="Grid Table 1 Light Accent 6"/>
    <w:basedOn w:val="NormaleTabelle"/>
    <w:uiPriority w:val="46"/>
    <w:rsid w:val="00861D0C"/>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styleId="Gitternetztabelle1hell-Akzent2">
    <w:name w:val="Grid Table 1 Light Accent 2"/>
    <w:basedOn w:val="NormaleTabelle"/>
    <w:uiPriority w:val="46"/>
    <w:rsid w:val="00861D0C"/>
    <w:pPr>
      <w:spacing w:after="0" w:line="240" w:lineRule="auto"/>
    </w:pPr>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table" w:styleId="TabellemithellemGitternetz">
    <w:name w:val="Grid Table Light"/>
    <w:basedOn w:val="NormaleTabelle"/>
    <w:uiPriority w:val="40"/>
    <w:rsid w:val="00861D0C"/>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EinfacheTabelle1">
    <w:name w:val="Plain Table 1"/>
    <w:basedOn w:val="NormaleTabelle"/>
    <w:uiPriority w:val="41"/>
    <w:rsid w:val="00861D0C"/>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EinfacheTabelle2">
    <w:name w:val="Plain Table 2"/>
    <w:basedOn w:val="NormaleTabelle"/>
    <w:uiPriority w:val="42"/>
    <w:rsid w:val="00861D0C"/>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EinfacheTabelle3">
    <w:name w:val="Plain Table 3"/>
    <w:basedOn w:val="NormaleTabelle"/>
    <w:uiPriority w:val="43"/>
    <w:rsid w:val="00861D0C"/>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BUTabelle">
    <w:name w:val="BU_Tabelle"/>
    <w:basedOn w:val="Tabellenraster"/>
    <w:uiPriority w:val="99"/>
    <w:rsid w:val="00555865"/>
    <w:rPr>
      <w:rFonts w:ascii="Open Sans Light" w:hAnsi="Open Sans Light"/>
      <w:sz w:val="20"/>
    </w:rPr>
    <w:tblPr>
      <w:tblStyleRowBandSize w:val="1"/>
      <w:tblStyleColBandSize w:val="1"/>
      <w:tblBorders>
        <w:top w:val="single" w:sz="4" w:space="0" w:color="CDD766"/>
        <w:left w:val="none" w:sz="0" w:space="0" w:color="auto"/>
        <w:bottom w:val="single" w:sz="4" w:space="0" w:color="CDD766"/>
        <w:right w:val="none" w:sz="0" w:space="0" w:color="auto"/>
        <w:insideH w:val="single" w:sz="4" w:space="0" w:color="CDD766"/>
        <w:insideV w:val="none" w:sz="0" w:space="0" w:color="auto"/>
      </w:tblBorders>
    </w:tblPr>
    <w:tcPr>
      <w:shd w:val="clear" w:color="auto" w:fill="auto"/>
    </w:tcPr>
    <w:tblStylePr w:type="firstRow">
      <w:rPr>
        <w:rFonts w:ascii="Open Sans SemiBold" w:hAnsi="Open Sans SemiBold"/>
        <w:b/>
        <w:color w:val="000000" w:themeColor="text1"/>
        <w:sz w:val="20"/>
      </w:rPr>
      <w:tblPr/>
      <w:trPr>
        <w:tblHeader/>
      </w:trPr>
      <w:tcPr>
        <w:tcBorders>
          <w:top w:val="nil"/>
          <w:left w:val="nil"/>
          <w:bottom w:val="nil"/>
          <w:right w:val="nil"/>
          <w:insideH w:val="nil"/>
          <w:insideV w:val="nil"/>
          <w:tl2br w:val="nil"/>
          <w:tr2bl w:val="nil"/>
        </w:tcBorders>
        <w:shd w:val="clear" w:color="auto" w:fill="CDD766"/>
      </w:tcPr>
    </w:tblStylePr>
    <w:tblStylePr w:type="lastRow">
      <w:rPr>
        <w:b/>
      </w:rPr>
      <w:tblPr/>
      <w:tcPr>
        <w:tcBorders>
          <w:top w:val="single" w:sz="4" w:space="0" w:color="000000" w:themeColor="text1"/>
        </w:tcBorders>
        <w:shd w:val="clear" w:color="auto" w:fill="E6E6B4"/>
      </w:tcPr>
    </w:tblStylePr>
    <w:tblStylePr w:type="firstCol">
      <w:rPr>
        <w:b/>
      </w:rPr>
      <w:tblPr/>
      <w:tcPr>
        <w:shd w:val="clear" w:color="auto" w:fill="CDD766"/>
      </w:tcPr>
    </w:tblStylePr>
    <w:tblStylePr w:type="lastCol">
      <w:rPr>
        <w:b/>
      </w:rPr>
      <w:tblPr/>
      <w:tcPr>
        <w:tcBorders>
          <w:top w:val="nil"/>
          <w:left w:val="nil"/>
          <w:bottom w:val="nil"/>
          <w:right w:val="nil"/>
          <w:insideH w:val="nil"/>
          <w:insideV w:val="nil"/>
          <w:tl2br w:val="nil"/>
          <w:tr2bl w:val="nil"/>
        </w:tcBorders>
        <w:shd w:val="clear" w:color="auto" w:fill="E6E6B4"/>
      </w:tcPr>
    </w:tblStylePr>
    <w:tblStylePr w:type="band2Vert">
      <w:tblPr/>
      <w:tcPr>
        <w:shd w:val="clear" w:color="auto" w:fill="E7E6E6" w:themeFill="background2"/>
      </w:tcPr>
    </w:tblStylePr>
    <w:tblStylePr w:type="band1Horz">
      <w:tblPr/>
      <w:tcPr>
        <w:tcBorders>
          <w:top w:val="single" w:sz="4" w:space="0" w:color="E7E6E6" w:themeColor="background2"/>
          <w:left w:val="nil"/>
          <w:bottom w:val="single" w:sz="4" w:space="0" w:color="E7E6E6" w:themeColor="background2"/>
          <w:right w:val="nil"/>
          <w:insideH w:val="nil"/>
          <w:insideV w:val="nil"/>
          <w:tl2br w:val="nil"/>
          <w:tr2bl w:val="nil"/>
        </w:tcBorders>
        <w:shd w:val="clear" w:color="auto" w:fill="auto"/>
      </w:tcPr>
    </w:tblStylePr>
    <w:tblStylePr w:type="band2Horz">
      <w:tblPr/>
      <w:tcPr>
        <w:tcBorders>
          <w:top w:val="nil"/>
          <w:left w:val="nil"/>
          <w:bottom w:val="single" w:sz="4" w:space="0" w:color="E7E6E6" w:themeColor="background2"/>
          <w:right w:val="nil"/>
          <w:insideH w:val="nil"/>
          <w:insideV w:val="nil"/>
          <w:tl2br w:val="nil"/>
          <w:tr2bl w:val="nil"/>
        </w:tcBorders>
        <w:shd w:val="clear" w:color="auto" w:fill="E7E6E6" w:themeFill="background2"/>
      </w:tcPr>
    </w:tblStylePr>
  </w:style>
  <w:style w:type="numbering" w:customStyle="1" w:styleId="BUNummerierteListe">
    <w:name w:val="BU_Nummerierte_Liste"/>
    <w:uiPriority w:val="99"/>
    <w:rsid w:val="00376727"/>
    <w:pPr>
      <w:numPr>
        <w:numId w:val="4"/>
      </w:numPr>
    </w:pPr>
  </w:style>
  <w:style w:type="paragraph" w:styleId="Endnotentext">
    <w:name w:val="endnote text"/>
    <w:basedOn w:val="Standard"/>
    <w:link w:val="EndnotentextZchn"/>
    <w:uiPriority w:val="99"/>
    <w:semiHidden/>
    <w:unhideWhenUsed/>
    <w:rsid w:val="009C4150"/>
    <w:pPr>
      <w:spacing w:after="0" w:line="240" w:lineRule="auto"/>
    </w:pPr>
    <w:rPr>
      <w:sz w:val="20"/>
      <w:szCs w:val="20"/>
    </w:rPr>
  </w:style>
  <w:style w:type="character" w:customStyle="1" w:styleId="EndnotentextZchn">
    <w:name w:val="Endnotentext Zchn"/>
    <w:basedOn w:val="Absatz-Standardschriftart"/>
    <w:link w:val="Endnotentext"/>
    <w:uiPriority w:val="99"/>
    <w:semiHidden/>
    <w:rsid w:val="009C4150"/>
    <w:rPr>
      <w:sz w:val="20"/>
      <w:szCs w:val="20"/>
    </w:rPr>
  </w:style>
  <w:style w:type="character" w:styleId="Endnotenzeichen">
    <w:name w:val="endnote reference"/>
    <w:basedOn w:val="Absatz-Standardschriftart"/>
    <w:uiPriority w:val="99"/>
    <w:semiHidden/>
    <w:unhideWhenUsed/>
    <w:rsid w:val="009C4150"/>
    <w:rPr>
      <w:vertAlign w:val="superscript"/>
    </w:rPr>
  </w:style>
  <w:style w:type="table" w:customStyle="1" w:styleId="BUTabellenrasterohneKontur">
    <w:name w:val="BU_Tabellenraster ohne Kontur"/>
    <w:basedOn w:val="Tabellenraster"/>
    <w:uiPriority w:val="99"/>
    <w:rsid w:val="001C125C"/>
    <w:rPr>
      <w:rFonts w:ascii="Open Sans" w:hAnsi="Open Sans"/>
      <w:sz w:val="20"/>
    </w:rPr>
    <w:tblP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
    <w:tcPr>
      <w:shd w:val="clear" w:color="auto" w:fill="auto"/>
    </w:tcPr>
  </w:style>
  <w:style w:type="paragraph" w:styleId="Fu-Endnotenberschrift">
    <w:name w:val="Note Heading"/>
    <w:basedOn w:val="Standard"/>
    <w:next w:val="Standard"/>
    <w:link w:val="Fu-EndnotenberschriftZchn"/>
    <w:uiPriority w:val="99"/>
    <w:semiHidden/>
    <w:unhideWhenUsed/>
    <w:rsid w:val="009C4150"/>
    <w:pPr>
      <w:spacing w:after="0" w:line="240" w:lineRule="auto"/>
    </w:pPr>
    <w:rPr>
      <w:rFonts w:ascii="Open Sans" w:hAnsi="Open Sans"/>
    </w:rPr>
  </w:style>
  <w:style w:type="character" w:customStyle="1" w:styleId="Fu-EndnotenberschriftZchn">
    <w:name w:val="Fuß/-Endnotenüberschrift Zchn"/>
    <w:basedOn w:val="Absatz-Standardschriftart"/>
    <w:link w:val="Fu-Endnotenberschrift"/>
    <w:uiPriority w:val="99"/>
    <w:semiHidden/>
    <w:rsid w:val="009C4150"/>
    <w:rPr>
      <w:rFonts w:ascii="Open Sans" w:hAnsi="Open Sans"/>
    </w:rPr>
  </w:style>
  <w:style w:type="character" w:styleId="Hyperlink">
    <w:name w:val="Hyperlink"/>
    <w:basedOn w:val="Absatz-Standardschriftart"/>
    <w:uiPriority w:val="99"/>
    <w:unhideWhenUsed/>
    <w:rsid w:val="00BE301E"/>
    <w:rPr>
      <w:rFonts w:ascii="Open Sans" w:hAnsi="Open Sans"/>
      <w:color w:val="0563C1" w:themeColor="hyperlink"/>
      <w:u w:val="single"/>
    </w:rPr>
  </w:style>
  <w:style w:type="paragraph" w:styleId="Abbildungsverzeichnis">
    <w:name w:val="table of figures"/>
    <w:basedOn w:val="Standard"/>
    <w:next w:val="Standard"/>
    <w:uiPriority w:val="99"/>
    <w:unhideWhenUsed/>
    <w:rsid w:val="008F2BB8"/>
    <w:pPr>
      <w:spacing w:after="0"/>
    </w:pPr>
  </w:style>
  <w:style w:type="paragraph" w:customStyle="1" w:styleId="BU02Stichwrter">
    <w:name w:val="BU_02_Stichwörter"/>
    <w:next w:val="BU03berschrift1Ebene"/>
    <w:qFormat/>
    <w:rsid w:val="00A50E6D"/>
    <w:pPr>
      <w:spacing w:before="240" w:after="240"/>
    </w:pPr>
    <w:rPr>
      <w:rFonts w:ascii="Open Sans" w:eastAsiaTheme="majorEastAsia" w:hAnsi="Open Sans" w:cstheme="majorBidi"/>
      <w:b/>
      <w:color w:val="7F7F7F" w:themeColor="text1" w:themeTint="80"/>
      <w:sz w:val="16"/>
      <w:szCs w:val="20"/>
      <w14:textOutline w14:w="0" w14:cap="flat" w14:cmpd="sng" w14:algn="ctr">
        <w14:noFill/>
        <w14:prstDash w14:val="solid"/>
        <w14:round/>
      </w14:textOutline>
      <w14:ligatures w14:val="standard"/>
    </w:rPr>
  </w:style>
  <w:style w:type="paragraph" w:customStyle="1" w:styleId="BU03berschriftohneNummerierung">
    <w:name w:val="BU_03_Überschrift_ohne_Nummerierung"/>
    <w:basedOn w:val="BU03berschrift1Ebene"/>
    <w:next w:val="BU04Flieext"/>
    <w:qFormat/>
    <w:rsid w:val="008017BB"/>
    <w:pPr>
      <w:numPr>
        <w:numId w:val="0"/>
      </w:numPr>
      <w:spacing w:line="288" w:lineRule="auto"/>
      <w:outlineLvl w:val="9"/>
    </w:pPr>
  </w:style>
  <w:style w:type="paragraph" w:styleId="Verzeichnis2">
    <w:name w:val="toc 2"/>
    <w:basedOn w:val="Standard"/>
    <w:next w:val="Standard"/>
    <w:autoRedefine/>
    <w:uiPriority w:val="39"/>
    <w:unhideWhenUsed/>
    <w:rsid w:val="00BE301E"/>
    <w:pPr>
      <w:spacing w:after="100" w:line="259" w:lineRule="auto"/>
      <w:ind w:left="220"/>
    </w:pPr>
    <w:rPr>
      <w:rFonts w:cs="Times New Roman"/>
      <w:sz w:val="22"/>
      <w:szCs w:val="22"/>
      <w:lang w:eastAsia="de-DE"/>
    </w:rPr>
  </w:style>
  <w:style w:type="paragraph" w:styleId="Verzeichnis1">
    <w:name w:val="toc 1"/>
    <w:basedOn w:val="Standard"/>
    <w:next w:val="Standard"/>
    <w:autoRedefine/>
    <w:uiPriority w:val="39"/>
    <w:unhideWhenUsed/>
    <w:rsid w:val="00BE301E"/>
    <w:pPr>
      <w:spacing w:after="100" w:line="259" w:lineRule="auto"/>
    </w:pPr>
    <w:rPr>
      <w:rFonts w:cs="Times New Roman"/>
      <w:sz w:val="22"/>
      <w:szCs w:val="22"/>
      <w:lang w:eastAsia="de-DE"/>
    </w:rPr>
  </w:style>
  <w:style w:type="paragraph" w:styleId="Verzeichnis3">
    <w:name w:val="toc 3"/>
    <w:basedOn w:val="Standard"/>
    <w:next w:val="Standard"/>
    <w:autoRedefine/>
    <w:uiPriority w:val="39"/>
    <w:unhideWhenUsed/>
    <w:rsid w:val="00BE301E"/>
    <w:pPr>
      <w:spacing w:after="100" w:line="259" w:lineRule="auto"/>
      <w:ind w:left="440"/>
    </w:pPr>
    <w:rPr>
      <w:rFonts w:cs="Times New Roman"/>
      <w:sz w:val="22"/>
      <w:szCs w:val="22"/>
      <w:lang w:eastAsia="de-DE"/>
    </w:rPr>
  </w:style>
  <w:style w:type="paragraph" w:customStyle="1" w:styleId="BU02Autorenanschrift">
    <w:name w:val="BU_02_Autorenanschrift"/>
    <w:basedOn w:val="BU02Autor"/>
    <w:next w:val="BU02Introtext"/>
    <w:qFormat/>
    <w:rsid w:val="00A50E6D"/>
    <w:pPr>
      <w:spacing w:before="0" w:after="240"/>
    </w:pPr>
    <w:rPr>
      <w:rFonts w:ascii="Open Sans" w:hAnsi="Open Sans"/>
    </w:rPr>
  </w:style>
  <w:style w:type="paragraph" w:styleId="Listenabsatz">
    <w:name w:val="List Paragraph"/>
    <w:basedOn w:val="Standard"/>
    <w:uiPriority w:val="34"/>
    <w:qFormat/>
    <w:rsid w:val="006F7AB6"/>
    <w:pPr>
      <w:spacing w:line="259" w:lineRule="auto"/>
      <w:ind w:left="720"/>
      <w:contextualSpacing/>
    </w:pPr>
    <w:rPr>
      <w:rFonts w:ascii="Open Sans" w:eastAsiaTheme="minorHAnsi" w:hAnsi="Open Sans" w:cs="Open Sans"/>
      <w:sz w:val="36"/>
      <w:szCs w:val="36"/>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4045849">
      <w:bodyDiv w:val="1"/>
      <w:marLeft w:val="0"/>
      <w:marRight w:val="0"/>
      <w:marTop w:val="0"/>
      <w:marBottom w:val="0"/>
      <w:divBdr>
        <w:top w:val="none" w:sz="0" w:space="0" w:color="auto"/>
        <w:left w:val="none" w:sz="0" w:space="0" w:color="auto"/>
        <w:bottom w:val="none" w:sz="0" w:space="0" w:color="auto"/>
        <w:right w:val="none" w:sz="0" w:space="0" w:color="auto"/>
      </w:divBdr>
      <w:divsChild>
        <w:div w:id="10866627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7871793">
      <w:bodyDiv w:val="1"/>
      <w:marLeft w:val="0"/>
      <w:marRight w:val="0"/>
      <w:marTop w:val="0"/>
      <w:marBottom w:val="0"/>
      <w:divBdr>
        <w:top w:val="none" w:sz="0" w:space="0" w:color="auto"/>
        <w:left w:val="none" w:sz="0" w:space="0" w:color="auto"/>
        <w:bottom w:val="none" w:sz="0" w:space="0" w:color="auto"/>
        <w:right w:val="none" w:sz="0" w:space="0" w:color="auto"/>
      </w:divBdr>
      <w:divsChild>
        <w:div w:id="429281863">
          <w:marLeft w:val="0"/>
          <w:marRight w:val="0"/>
          <w:marTop w:val="0"/>
          <w:marBottom w:val="0"/>
          <w:divBdr>
            <w:top w:val="none" w:sz="0" w:space="0" w:color="auto"/>
            <w:left w:val="none" w:sz="0" w:space="0" w:color="auto"/>
            <w:bottom w:val="none" w:sz="0" w:space="0" w:color="auto"/>
            <w:right w:val="none" w:sz="0" w:space="0" w:color="auto"/>
          </w:divBdr>
        </w:div>
      </w:divsChild>
    </w:div>
    <w:div w:id="384764233">
      <w:bodyDiv w:val="1"/>
      <w:marLeft w:val="0"/>
      <w:marRight w:val="0"/>
      <w:marTop w:val="0"/>
      <w:marBottom w:val="0"/>
      <w:divBdr>
        <w:top w:val="none" w:sz="0" w:space="0" w:color="auto"/>
        <w:left w:val="none" w:sz="0" w:space="0" w:color="auto"/>
        <w:bottom w:val="none" w:sz="0" w:space="0" w:color="auto"/>
        <w:right w:val="none" w:sz="0" w:space="0" w:color="auto"/>
      </w:divBdr>
      <w:divsChild>
        <w:div w:id="180573775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735519378">
      <w:bodyDiv w:val="1"/>
      <w:marLeft w:val="0"/>
      <w:marRight w:val="0"/>
      <w:marTop w:val="0"/>
      <w:marBottom w:val="0"/>
      <w:divBdr>
        <w:top w:val="none" w:sz="0" w:space="0" w:color="auto"/>
        <w:left w:val="none" w:sz="0" w:space="0" w:color="auto"/>
        <w:bottom w:val="none" w:sz="0" w:space="0" w:color="auto"/>
        <w:right w:val="none" w:sz="0" w:space="0" w:color="auto"/>
      </w:divBdr>
      <w:divsChild>
        <w:div w:id="1934315560">
          <w:marLeft w:val="0"/>
          <w:marRight w:val="0"/>
          <w:marTop w:val="0"/>
          <w:marBottom w:val="0"/>
          <w:divBdr>
            <w:top w:val="none" w:sz="0" w:space="0" w:color="auto"/>
            <w:left w:val="none" w:sz="0" w:space="0" w:color="auto"/>
            <w:bottom w:val="none" w:sz="0" w:space="0" w:color="auto"/>
            <w:right w:val="none" w:sz="0" w:space="0" w:color="auto"/>
          </w:divBdr>
        </w:div>
      </w:divsChild>
    </w:div>
    <w:div w:id="874463750">
      <w:bodyDiv w:val="1"/>
      <w:marLeft w:val="0"/>
      <w:marRight w:val="0"/>
      <w:marTop w:val="0"/>
      <w:marBottom w:val="0"/>
      <w:divBdr>
        <w:top w:val="none" w:sz="0" w:space="0" w:color="auto"/>
        <w:left w:val="none" w:sz="0" w:space="0" w:color="auto"/>
        <w:bottom w:val="none" w:sz="0" w:space="0" w:color="auto"/>
        <w:right w:val="none" w:sz="0" w:space="0" w:color="auto"/>
      </w:divBdr>
      <w:divsChild>
        <w:div w:id="1995714761">
          <w:marLeft w:val="0"/>
          <w:marRight w:val="0"/>
          <w:marTop w:val="0"/>
          <w:marBottom w:val="0"/>
          <w:divBdr>
            <w:top w:val="none" w:sz="0" w:space="0" w:color="auto"/>
            <w:left w:val="none" w:sz="0" w:space="0" w:color="auto"/>
            <w:bottom w:val="none" w:sz="0" w:space="0" w:color="auto"/>
            <w:right w:val="none" w:sz="0" w:space="0" w:color="auto"/>
          </w:divBdr>
        </w:div>
      </w:divsChild>
    </w:div>
    <w:div w:id="885220464">
      <w:bodyDiv w:val="1"/>
      <w:marLeft w:val="0"/>
      <w:marRight w:val="0"/>
      <w:marTop w:val="0"/>
      <w:marBottom w:val="0"/>
      <w:divBdr>
        <w:top w:val="none" w:sz="0" w:space="0" w:color="auto"/>
        <w:left w:val="none" w:sz="0" w:space="0" w:color="auto"/>
        <w:bottom w:val="none" w:sz="0" w:space="0" w:color="auto"/>
        <w:right w:val="none" w:sz="0" w:space="0" w:color="auto"/>
      </w:divBdr>
      <w:divsChild>
        <w:div w:id="985664147">
          <w:marLeft w:val="0"/>
          <w:marRight w:val="0"/>
          <w:marTop w:val="0"/>
          <w:marBottom w:val="0"/>
          <w:divBdr>
            <w:top w:val="none" w:sz="0" w:space="0" w:color="auto"/>
            <w:left w:val="none" w:sz="0" w:space="0" w:color="auto"/>
            <w:bottom w:val="none" w:sz="0" w:space="0" w:color="auto"/>
            <w:right w:val="none" w:sz="0" w:space="0" w:color="auto"/>
          </w:divBdr>
        </w:div>
      </w:divsChild>
    </w:div>
    <w:div w:id="1205367608">
      <w:bodyDiv w:val="1"/>
      <w:marLeft w:val="0"/>
      <w:marRight w:val="0"/>
      <w:marTop w:val="0"/>
      <w:marBottom w:val="0"/>
      <w:divBdr>
        <w:top w:val="none" w:sz="0" w:space="0" w:color="auto"/>
        <w:left w:val="none" w:sz="0" w:space="0" w:color="auto"/>
        <w:bottom w:val="none" w:sz="0" w:space="0" w:color="auto"/>
        <w:right w:val="none" w:sz="0" w:space="0" w:color="auto"/>
      </w:divBdr>
      <w:divsChild>
        <w:div w:id="95213073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07136150">
      <w:bodyDiv w:val="1"/>
      <w:marLeft w:val="0"/>
      <w:marRight w:val="0"/>
      <w:marTop w:val="0"/>
      <w:marBottom w:val="0"/>
      <w:divBdr>
        <w:top w:val="none" w:sz="0" w:space="0" w:color="auto"/>
        <w:left w:val="none" w:sz="0" w:space="0" w:color="auto"/>
        <w:bottom w:val="none" w:sz="0" w:space="0" w:color="auto"/>
        <w:right w:val="none" w:sz="0" w:space="0" w:color="auto"/>
      </w:divBdr>
      <w:divsChild>
        <w:div w:id="1534659550">
          <w:marLeft w:val="0"/>
          <w:marRight w:val="0"/>
          <w:marTop w:val="0"/>
          <w:marBottom w:val="0"/>
          <w:divBdr>
            <w:top w:val="none" w:sz="0" w:space="0" w:color="auto"/>
            <w:left w:val="none" w:sz="0" w:space="0" w:color="auto"/>
            <w:bottom w:val="none" w:sz="0" w:space="0" w:color="auto"/>
            <w:right w:val="none" w:sz="0" w:space="0" w:color="auto"/>
          </w:divBdr>
        </w:div>
      </w:divsChild>
    </w:div>
    <w:div w:id="1234311387">
      <w:bodyDiv w:val="1"/>
      <w:marLeft w:val="0"/>
      <w:marRight w:val="0"/>
      <w:marTop w:val="0"/>
      <w:marBottom w:val="0"/>
      <w:divBdr>
        <w:top w:val="none" w:sz="0" w:space="0" w:color="auto"/>
        <w:left w:val="none" w:sz="0" w:space="0" w:color="auto"/>
        <w:bottom w:val="none" w:sz="0" w:space="0" w:color="auto"/>
        <w:right w:val="none" w:sz="0" w:space="0" w:color="auto"/>
      </w:divBdr>
      <w:divsChild>
        <w:div w:id="109308836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663119498">
      <w:bodyDiv w:val="1"/>
      <w:marLeft w:val="0"/>
      <w:marRight w:val="0"/>
      <w:marTop w:val="0"/>
      <w:marBottom w:val="0"/>
      <w:divBdr>
        <w:top w:val="none" w:sz="0" w:space="0" w:color="auto"/>
        <w:left w:val="none" w:sz="0" w:space="0" w:color="auto"/>
        <w:bottom w:val="none" w:sz="0" w:space="0" w:color="auto"/>
        <w:right w:val="none" w:sz="0" w:space="0" w:color="auto"/>
      </w:divBdr>
      <w:divsChild>
        <w:div w:id="73416326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7745901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image" Target="media/image6.jpg"/><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G"/><Relationship Id="rId5" Type="http://schemas.openxmlformats.org/officeDocument/2006/relationships/webSettings" Target="webSettings.xml"/><Relationship Id="rId15" Type="http://schemas.openxmlformats.org/officeDocument/2006/relationships/footer" Target="footer1.xml"/><Relationship Id="rId10" Type="http://schemas.openxmlformats.org/officeDocument/2006/relationships/image" Target="media/image3.jpg"/><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header" Target="header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header1.xml.rels><?xml version="1.0" encoding="UTF-8" standalone="yes"?>
<Relationships xmlns="http://schemas.openxmlformats.org/package/2006/relationships"><Relationship Id="rId1" Type="http://schemas.openxmlformats.org/officeDocument/2006/relationships/image" Target="media/image7.jp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F1CBBB3-C5E7-4F7B-83EA-D54A7CFD9CD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Pages>
  <Words>1109</Words>
  <Characters>6991</Characters>
  <Application>Microsoft Office Word</Application>
  <DocSecurity>0</DocSecurity>
  <Lines>58</Lines>
  <Paragraphs>16</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8084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Oleg</dc:creator>
  <cp:keywords/>
  <dc:description/>
  <cp:lastModifiedBy>localadmin</cp:lastModifiedBy>
  <cp:revision>2</cp:revision>
  <cp:lastPrinted>2018-11-08T16:17:00Z</cp:lastPrinted>
  <dcterms:created xsi:type="dcterms:W3CDTF">2018-12-19T10:11:00Z</dcterms:created>
  <dcterms:modified xsi:type="dcterms:W3CDTF">2018-12-19T10:11:00Z</dcterms:modified>
</cp:coreProperties>
</file>