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57D98" w:rsidRDefault="00B57D98" w:rsidP="00B57D98">
      <w:pPr>
        <w:pStyle w:val="BU03berschrift1Ebene"/>
        <w:numPr>
          <w:ilvl w:val="0"/>
          <w:numId w:val="0"/>
        </w:numPr>
        <w:rPr>
          <w:rFonts w:cs="Open Sans"/>
          <w:b/>
          <w:i/>
          <w:sz w:val="22"/>
          <w:szCs w:val="22"/>
        </w:rPr>
      </w:pPr>
      <w:bookmarkStart w:id="0" w:name="_GoBack"/>
      <w:r w:rsidRPr="00566435">
        <w:rPr>
          <w:rFonts w:cs="Open Sans"/>
          <w:b/>
          <w:noProof/>
          <w:sz w:val="26"/>
          <w:szCs w:val="26"/>
          <w:lang w:eastAsia="de-DE"/>
        </w:rPr>
        <mc:AlternateContent>
          <mc:Choice Requires="wps">
            <w:drawing>
              <wp:anchor distT="45720" distB="45720" distL="114300" distR="114300" simplePos="0" relativeHeight="251655680" behindDoc="0" locked="0" layoutInCell="1" allowOverlap="1" wp14:anchorId="4B9C5103" wp14:editId="46DCC53E">
                <wp:simplePos x="0" y="0"/>
                <wp:positionH relativeFrom="margin">
                  <wp:posOffset>-266700</wp:posOffset>
                </wp:positionH>
                <wp:positionV relativeFrom="paragraph">
                  <wp:posOffset>954405</wp:posOffset>
                </wp:positionV>
                <wp:extent cx="6385560" cy="2819400"/>
                <wp:effectExtent l="0" t="0" r="15240" b="1905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5560" cy="2819400"/>
                        </a:xfrm>
                        <a:prstGeom prst="rect">
                          <a:avLst/>
                        </a:prstGeom>
                        <a:ln w="19050">
                          <a:solidFill>
                            <a:schemeClr val="bg1">
                              <a:lumMod val="50000"/>
                            </a:schemeClr>
                          </a:solidFill>
                          <a:miter lim="800000"/>
                          <a:headEnd/>
                          <a:tailEnd/>
                        </a:ln>
                      </wps:spPr>
                      <wps:style>
                        <a:lnRef idx="0">
                          <a:scrgbClr r="0" g="0" b="0"/>
                        </a:lnRef>
                        <a:fillRef idx="1003">
                          <a:schemeClr val="lt1"/>
                        </a:fillRef>
                        <a:effectRef idx="0">
                          <a:scrgbClr r="0" g="0" b="0"/>
                        </a:effectRef>
                        <a:fontRef idx="major"/>
                      </wps:style>
                      <wps:txbx>
                        <w:txbxContent>
                          <w:p w:rsidR="00566435" w:rsidRPr="000A0940" w:rsidRDefault="00566435" w:rsidP="00566435">
                            <w:pPr>
                              <w:rPr>
                                <w:rFonts w:ascii="Arial" w:hAnsi="Arial"/>
                                <w:sz w:val="22"/>
                                <w:szCs w:val="22"/>
                              </w:rPr>
                            </w:pPr>
                            <w:r w:rsidRPr="000A0940">
                              <w:rPr>
                                <w:rFonts w:ascii="Arial" w:hAnsi="Arial"/>
                                <w:b/>
                                <w:bCs/>
                                <w:sz w:val="22"/>
                                <w:szCs w:val="22"/>
                              </w:rPr>
                              <w:t>Material:</w:t>
                            </w:r>
                            <w:r w:rsidRPr="000A0940">
                              <w:rPr>
                                <w:rFonts w:ascii="Arial" w:hAnsi="Arial"/>
                                <w:sz w:val="22"/>
                                <w:szCs w:val="22"/>
                              </w:rPr>
                              <w:t xml:space="preserve"> </w:t>
                            </w:r>
                          </w:p>
                          <w:p w:rsidR="00566435" w:rsidRPr="000A0940" w:rsidRDefault="00566435" w:rsidP="00147F93">
                            <w:pPr>
                              <w:pStyle w:val="Listenabsatz"/>
                              <w:numPr>
                                <w:ilvl w:val="0"/>
                                <w:numId w:val="6"/>
                              </w:numPr>
                              <w:rPr>
                                <w:rFonts w:ascii="Arial" w:hAnsi="Arial"/>
                                <w:sz w:val="22"/>
                                <w:szCs w:val="22"/>
                              </w:rPr>
                            </w:pPr>
                            <w:r w:rsidRPr="000A0940">
                              <w:rPr>
                                <w:rFonts w:ascii="Arial" w:hAnsi="Arial"/>
                                <w:b/>
                                <w:sz w:val="22"/>
                                <w:szCs w:val="22"/>
                              </w:rPr>
                              <w:t>Drainagematerial</w:t>
                            </w:r>
                            <w:r w:rsidRPr="000A0940">
                              <w:rPr>
                                <w:rFonts w:ascii="Arial" w:hAnsi="Arial"/>
                                <w:sz w:val="22"/>
                                <w:szCs w:val="22"/>
                              </w:rPr>
                              <w:t xml:space="preserve">: z.B. größere Steine, Dachziegelbruch, zerschlagene Tontöpfe, grober Schotter </w:t>
                            </w:r>
                            <w:r w:rsidRPr="000A0940">
                              <w:rPr>
                                <w:rFonts w:ascii="Arial" w:hAnsi="Arial"/>
                                <w:b/>
                                <w:sz w:val="22"/>
                                <w:szCs w:val="22"/>
                              </w:rPr>
                              <w:t>(Hinweis: ausreichend für eine Schicht von 15 cm)</w:t>
                            </w:r>
                          </w:p>
                          <w:p w:rsidR="00566435" w:rsidRPr="000A0940" w:rsidRDefault="00566435" w:rsidP="00147F93">
                            <w:pPr>
                              <w:pStyle w:val="Listenabsatz"/>
                              <w:numPr>
                                <w:ilvl w:val="0"/>
                                <w:numId w:val="6"/>
                              </w:numPr>
                              <w:rPr>
                                <w:rFonts w:ascii="Arial" w:hAnsi="Arial"/>
                                <w:sz w:val="22"/>
                                <w:szCs w:val="22"/>
                              </w:rPr>
                            </w:pPr>
                            <w:r w:rsidRPr="000A0940">
                              <w:rPr>
                                <w:rFonts w:ascii="Arial" w:hAnsi="Arial"/>
                                <w:b/>
                                <w:sz w:val="22"/>
                                <w:szCs w:val="22"/>
                              </w:rPr>
                              <w:t xml:space="preserve">Pflanzvlies </w:t>
                            </w:r>
                            <w:r w:rsidRPr="000A0940">
                              <w:rPr>
                                <w:rFonts w:ascii="Arial" w:hAnsi="Arial"/>
                                <w:sz w:val="22"/>
                                <w:szCs w:val="22"/>
                              </w:rPr>
                              <w:t>(etwas größer als das Beet)</w:t>
                            </w:r>
                          </w:p>
                          <w:p w:rsidR="00566435" w:rsidRPr="000A0940" w:rsidRDefault="00566435" w:rsidP="00147F93">
                            <w:pPr>
                              <w:pStyle w:val="Listenabsatz"/>
                              <w:numPr>
                                <w:ilvl w:val="0"/>
                                <w:numId w:val="6"/>
                              </w:numPr>
                              <w:rPr>
                                <w:rFonts w:ascii="Arial" w:hAnsi="Arial"/>
                                <w:sz w:val="22"/>
                                <w:szCs w:val="22"/>
                              </w:rPr>
                            </w:pPr>
                            <w:r w:rsidRPr="000A0940">
                              <w:rPr>
                                <w:rFonts w:ascii="Arial" w:hAnsi="Arial"/>
                                <w:sz w:val="22"/>
                                <w:szCs w:val="22"/>
                              </w:rPr>
                              <w:t xml:space="preserve">spezielles </w:t>
                            </w:r>
                            <w:r w:rsidRPr="000A0940">
                              <w:rPr>
                                <w:rFonts w:ascii="Arial" w:hAnsi="Arial"/>
                                <w:b/>
                                <w:sz w:val="22"/>
                                <w:szCs w:val="22"/>
                              </w:rPr>
                              <w:t>Unkrautsperrvlies</w:t>
                            </w:r>
                            <w:r w:rsidRPr="000A0940">
                              <w:rPr>
                                <w:rFonts w:ascii="Arial" w:hAnsi="Arial"/>
                                <w:sz w:val="22"/>
                                <w:szCs w:val="22"/>
                              </w:rPr>
                              <w:t xml:space="preserve"> in der gleichen Größe des Pflanzvlieses</w:t>
                            </w:r>
                          </w:p>
                          <w:p w:rsidR="00566435" w:rsidRPr="000A0940" w:rsidRDefault="00566435" w:rsidP="00147F93">
                            <w:pPr>
                              <w:pStyle w:val="Listenabsatz"/>
                              <w:numPr>
                                <w:ilvl w:val="0"/>
                                <w:numId w:val="6"/>
                              </w:numPr>
                              <w:rPr>
                                <w:rFonts w:ascii="Arial" w:hAnsi="Arial"/>
                                <w:sz w:val="22"/>
                                <w:szCs w:val="22"/>
                              </w:rPr>
                            </w:pPr>
                            <w:r w:rsidRPr="000A0940">
                              <w:rPr>
                                <w:rFonts w:ascii="Arial" w:hAnsi="Arial"/>
                                <w:b/>
                                <w:sz w:val="22"/>
                                <w:szCs w:val="22"/>
                              </w:rPr>
                              <w:t>Pflanzensubstrat</w:t>
                            </w:r>
                            <w:r w:rsidRPr="000A0940">
                              <w:rPr>
                                <w:rFonts w:ascii="Arial" w:hAnsi="Arial"/>
                                <w:sz w:val="22"/>
                                <w:szCs w:val="22"/>
                              </w:rPr>
                              <w:t xml:space="preserve">: </w:t>
                            </w:r>
                          </w:p>
                          <w:p w:rsidR="00566435" w:rsidRPr="000A0940" w:rsidRDefault="00566435" w:rsidP="00147F93">
                            <w:pPr>
                              <w:pStyle w:val="Listenabsatz"/>
                              <w:numPr>
                                <w:ilvl w:val="1"/>
                                <w:numId w:val="6"/>
                              </w:numPr>
                              <w:rPr>
                                <w:rFonts w:ascii="Arial" w:hAnsi="Arial"/>
                                <w:sz w:val="22"/>
                                <w:szCs w:val="22"/>
                              </w:rPr>
                            </w:pPr>
                            <w:r w:rsidRPr="000A0940">
                              <w:rPr>
                                <w:rFonts w:ascii="Arial" w:hAnsi="Arial"/>
                                <w:sz w:val="22"/>
                                <w:szCs w:val="22"/>
                              </w:rPr>
                              <w:t xml:space="preserve">1/3 leichter </w:t>
                            </w:r>
                            <w:r w:rsidRPr="000A0940">
                              <w:rPr>
                                <w:rFonts w:ascii="Arial" w:hAnsi="Arial"/>
                                <w:b/>
                                <w:sz w:val="22"/>
                                <w:szCs w:val="22"/>
                              </w:rPr>
                              <w:t>unkrautfreier</w:t>
                            </w:r>
                            <w:r w:rsidRPr="000A0940">
                              <w:rPr>
                                <w:rFonts w:ascii="Arial" w:hAnsi="Arial"/>
                                <w:sz w:val="22"/>
                                <w:szCs w:val="22"/>
                              </w:rPr>
                              <w:t xml:space="preserve"> Gartenboden </w:t>
                            </w:r>
                          </w:p>
                          <w:p w:rsidR="00566435" w:rsidRPr="000A0940" w:rsidRDefault="00566435" w:rsidP="00147F93">
                            <w:pPr>
                              <w:pStyle w:val="Listenabsatz"/>
                              <w:numPr>
                                <w:ilvl w:val="1"/>
                                <w:numId w:val="6"/>
                              </w:numPr>
                              <w:rPr>
                                <w:rFonts w:ascii="Arial" w:hAnsi="Arial"/>
                                <w:sz w:val="22"/>
                                <w:szCs w:val="22"/>
                              </w:rPr>
                            </w:pPr>
                            <w:r w:rsidRPr="000A0940">
                              <w:rPr>
                                <w:rFonts w:ascii="Arial" w:hAnsi="Arial"/>
                                <w:sz w:val="22"/>
                                <w:szCs w:val="22"/>
                              </w:rPr>
                              <w:t xml:space="preserve">2/3 mineralische Beimengung mit einer Körnung von 0 – 20 mm (z.B. Sand, Ziegelsplitt, Bims, Blähton) </w:t>
                            </w:r>
                            <w:r w:rsidRPr="000A0940">
                              <w:rPr>
                                <w:rFonts w:ascii="Arial" w:hAnsi="Arial"/>
                                <w:b/>
                                <w:sz w:val="22"/>
                                <w:szCs w:val="22"/>
                              </w:rPr>
                              <w:t>(Hinweis: Die mineralische Beimenge sollte für eine Schicht von etwa 20 cm reichen.)</w:t>
                            </w:r>
                            <w:r w:rsidRPr="000A0940">
                              <w:rPr>
                                <w:rFonts w:ascii="Arial" w:hAnsi="Arial"/>
                                <w:sz w:val="22"/>
                                <w:szCs w:val="22"/>
                              </w:rPr>
                              <w:t xml:space="preserve"> </w:t>
                            </w:r>
                          </w:p>
                          <w:p w:rsidR="00566435" w:rsidRPr="000A0940" w:rsidRDefault="00566435" w:rsidP="00147F93">
                            <w:pPr>
                              <w:pStyle w:val="Listenabsatz"/>
                              <w:numPr>
                                <w:ilvl w:val="0"/>
                                <w:numId w:val="6"/>
                              </w:numPr>
                              <w:rPr>
                                <w:rFonts w:ascii="Arial" w:hAnsi="Arial"/>
                                <w:sz w:val="22"/>
                                <w:szCs w:val="22"/>
                              </w:rPr>
                            </w:pPr>
                            <w:r w:rsidRPr="000A0940">
                              <w:rPr>
                                <w:rFonts w:ascii="Arial" w:hAnsi="Arial"/>
                                <w:b/>
                                <w:sz w:val="22"/>
                                <w:szCs w:val="22"/>
                              </w:rPr>
                              <w:t>Grobkörnige Abdeckung</w:t>
                            </w:r>
                            <w:r w:rsidRPr="000A0940">
                              <w:rPr>
                                <w:rFonts w:ascii="Arial" w:hAnsi="Arial"/>
                                <w:sz w:val="22"/>
                                <w:szCs w:val="22"/>
                              </w:rPr>
                              <w:t xml:space="preserve"> aus Lava oder Gesteinssplitt </w:t>
                            </w:r>
                          </w:p>
                          <w:p w:rsidR="00566435" w:rsidRPr="000A0940" w:rsidRDefault="00566435" w:rsidP="00147F93">
                            <w:pPr>
                              <w:pStyle w:val="Listenabsatz"/>
                              <w:numPr>
                                <w:ilvl w:val="0"/>
                                <w:numId w:val="6"/>
                              </w:numPr>
                              <w:rPr>
                                <w:rFonts w:ascii="Arial" w:hAnsi="Arial"/>
                                <w:sz w:val="22"/>
                                <w:szCs w:val="22"/>
                              </w:rPr>
                            </w:pPr>
                            <w:r w:rsidRPr="000A0940">
                              <w:rPr>
                                <w:rFonts w:ascii="Arial" w:hAnsi="Arial"/>
                                <w:sz w:val="22"/>
                                <w:szCs w:val="22"/>
                              </w:rPr>
                              <w:t xml:space="preserve">Steine oder ähnliches für die Randbefestigung </w:t>
                            </w:r>
                          </w:p>
                          <w:p w:rsidR="00566435" w:rsidRPr="000A0940" w:rsidRDefault="00566435" w:rsidP="00147F93">
                            <w:pPr>
                              <w:pStyle w:val="Listenabsatz"/>
                              <w:numPr>
                                <w:ilvl w:val="0"/>
                                <w:numId w:val="6"/>
                              </w:numPr>
                              <w:rPr>
                                <w:rFonts w:ascii="Arial" w:hAnsi="Arial"/>
                                <w:sz w:val="22"/>
                                <w:szCs w:val="22"/>
                              </w:rPr>
                            </w:pPr>
                            <w:r w:rsidRPr="000A0940">
                              <w:rPr>
                                <w:rFonts w:ascii="Arial" w:hAnsi="Arial"/>
                                <w:sz w:val="22"/>
                                <w:szCs w:val="22"/>
                              </w:rPr>
                              <w:t>winterharte Kakteen oder Sukkulenten</w:t>
                            </w:r>
                          </w:p>
                          <w:p w:rsidR="00566435" w:rsidRPr="000A0940" w:rsidRDefault="00566435" w:rsidP="00147F93">
                            <w:pPr>
                              <w:pStyle w:val="Listenabsatz"/>
                              <w:numPr>
                                <w:ilvl w:val="0"/>
                                <w:numId w:val="6"/>
                              </w:numPr>
                              <w:rPr>
                                <w:rFonts w:ascii="Arial" w:hAnsi="Arial"/>
                                <w:sz w:val="22"/>
                                <w:szCs w:val="22"/>
                              </w:rPr>
                            </w:pPr>
                            <w:r>
                              <w:rPr>
                                <w:rFonts w:ascii="Arial" w:hAnsi="Arial"/>
                                <w:sz w:val="22"/>
                                <w:szCs w:val="22"/>
                              </w:rPr>
                              <w:t>b</w:t>
                            </w:r>
                            <w:r w:rsidRPr="000A0940">
                              <w:rPr>
                                <w:rFonts w:ascii="Arial" w:hAnsi="Arial"/>
                                <w:sz w:val="22"/>
                                <w:szCs w:val="22"/>
                              </w:rPr>
                              <w:t>ei Bedarf: Solitärsteine, Baumwurzel etc. zur Dekoration</w:t>
                            </w:r>
                          </w:p>
                          <w:p w:rsidR="00566435" w:rsidRPr="000A0940" w:rsidRDefault="00566435" w:rsidP="00566435">
                            <w:pPr>
                              <w:rPr>
                                <w:rFonts w:ascii="Arial" w:hAnsi="Arial"/>
                                <w:sz w:val="22"/>
                                <w:szCs w:val="22"/>
                              </w:rPr>
                            </w:pPr>
                          </w:p>
                          <w:p w:rsidR="00566435" w:rsidRPr="000A0940" w:rsidRDefault="00566435" w:rsidP="00566435">
                            <w:pPr>
                              <w:rPr>
                                <w:rFonts w:ascii="Arial" w:hAnsi="Arial"/>
                                <w:sz w:val="22"/>
                                <w:szCs w:val="22"/>
                              </w:rPr>
                            </w:pPr>
                            <w:r w:rsidRPr="000A0940">
                              <w:rPr>
                                <w:rFonts w:ascii="Arial" w:hAnsi="Arial"/>
                                <w:b/>
                                <w:bCs/>
                                <w:sz w:val="22"/>
                                <w:szCs w:val="22"/>
                              </w:rPr>
                              <w:t>Werkzeug:</w:t>
                            </w:r>
                            <w:r>
                              <w:rPr>
                                <w:rFonts w:ascii="Arial" w:hAnsi="Arial"/>
                                <w:sz w:val="22"/>
                                <w:szCs w:val="22"/>
                              </w:rPr>
                              <w:t xml:space="preserve"> </w:t>
                            </w:r>
                            <w:r w:rsidRPr="000A0940">
                              <w:rPr>
                                <w:rFonts w:ascii="Arial" w:hAnsi="Arial"/>
                                <w:sz w:val="22"/>
                                <w:szCs w:val="22"/>
                              </w:rPr>
                              <w:t>Spaten, Schaufel, Schere, Handschuhe, Grillzange oder eine große Pinzette zum H</w:t>
                            </w:r>
                            <w:r>
                              <w:rPr>
                                <w:rFonts w:ascii="Arial" w:hAnsi="Arial"/>
                                <w:sz w:val="22"/>
                                <w:szCs w:val="22"/>
                              </w:rPr>
                              <w:t>antieren mit den Pflanzen</w:t>
                            </w:r>
                          </w:p>
                          <w:p w:rsidR="00566435" w:rsidRDefault="00566435" w:rsidP="0056643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B9C5103" id="_x0000_t202" coordsize="21600,21600" o:spt="202" path="m,l,21600r21600,l21600,xe">
                <v:stroke joinstyle="miter"/>
                <v:path gradientshapeok="t" o:connecttype="rect"/>
              </v:shapetype>
              <v:shape id="Textfeld 2" o:spid="_x0000_s1026" type="#_x0000_t202" style="position:absolute;margin-left:-21pt;margin-top:75.15pt;width:502.8pt;height:222pt;z-index:251655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" fillcolor="white [2993]" strokecolor="#7f7f7f [1612]" strokeweight="1.5pt">
                <v:fill color2="#a0a0a0 [2017]" rotate="t" colors="0 white;.5 #fbfbfb;1 #d0d0d0" focus="100%" type="gradient">
                  <o:fill v:ext="view" type="gradientUnscaled"/>
                </v:fill>
                <v:textbox>
                  <w:txbxContent>
                    <w:p w:rsidR="00566435" w:rsidRPr="000A0940" w:rsidRDefault="00566435" w:rsidP="00566435">
                      <w:pPr>
                        <w:rPr>
                          <w:rFonts w:ascii="Arial" w:hAnsi="Arial"/>
                          <w:sz w:val="22"/>
                          <w:szCs w:val="22"/>
                        </w:rPr>
                      </w:pPr>
                      <w:r w:rsidRPr="000A0940">
                        <w:rPr>
                          <w:rFonts w:ascii="Arial" w:hAnsi="Arial"/>
                          <w:b/>
                          <w:bCs/>
                          <w:sz w:val="22"/>
                          <w:szCs w:val="22"/>
                        </w:rPr>
                        <w:t>Material:</w:t>
                      </w:r>
                      <w:r w:rsidRPr="000A0940">
                        <w:rPr>
                          <w:rFonts w:ascii="Arial" w:hAnsi="Arial"/>
                          <w:sz w:val="22"/>
                          <w:szCs w:val="22"/>
                        </w:rPr>
                        <w:t xml:space="preserve"> </w:t>
                      </w:r>
                    </w:p>
                    <w:p w:rsidR="00566435" w:rsidRPr="000A0940" w:rsidRDefault="00566435" w:rsidP="00147F93">
                      <w:pPr>
                        <w:pStyle w:val="Listenabsatz"/>
                        <w:numPr>
                          <w:ilvl w:val="0"/>
                          <w:numId w:val="6"/>
                        </w:numPr>
                        <w:rPr>
                          <w:rFonts w:ascii="Arial" w:hAnsi="Arial"/>
                          <w:sz w:val="22"/>
                          <w:szCs w:val="22"/>
                        </w:rPr>
                      </w:pPr>
                      <w:r w:rsidRPr="000A0940">
                        <w:rPr>
                          <w:rFonts w:ascii="Arial" w:hAnsi="Arial"/>
                          <w:b/>
                          <w:sz w:val="22"/>
                          <w:szCs w:val="22"/>
                        </w:rPr>
                        <w:t>Drainagematerial</w:t>
                      </w:r>
                      <w:r w:rsidRPr="000A0940">
                        <w:rPr>
                          <w:rFonts w:ascii="Arial" w:hAnsi="Arial"/>
                          <w:sz w:val="22"/>
                          <w:szCs w:val="22"/>
                        </w:rPr>
                        <w:t xml:space="preserve">: z.B. größere Steine, Dachziegelbruch, zerschlagene Tontöpfe, grober Schotter </w:t>
                      </w:r>
                      <w:r w:rsidRPr="000A0940">
                        <w:rPr>
                          <w:rFonts w:ascii="Arial" w:hAnsi="Arial"/>
                          <w:b/>
                          <w:sz w:val="22"/>
                          <w:szCs w:val="22"/>
                        </w:rPr>
                        <w:t>(Hinweis: ausreichend für eine Schicht von 15 cm)</w:t>
                      </w:r>
                    </w:p>
                    <w:p w:rsidR="00566435" w:rsidRPr="000A0940" w:rsidRDefault="00566435" w:rsidP="00147F93">
                      <w:pPr>
                        <w:pStyle w:val="Listenabsatz"/>
                        <w:numPr>
                          <w:ilvl w:val="0"/>
                          <w:numId w:val="6"/>
                        </w:numPr>
                        <w:rPr>
                          <w:rFonts w:ascii="Arial" w:hAnsi="Arial"/>
                          <w:sz w:val="22"/>
                          <w:szCs w:val="22"/>
                        </w:rPr>
                      </w:pPr>
                      <w:r w:rsidRPr="000A0940">
                        <w:rPr>
                          <w:rFonts w:ascii="Arial" w:hAnsi="Arial"/>
                          <w:b/>
                          <w:sz w:val="22"/>
                          <w:szCs w:val="22"/>
                        </w:rPr>
                        <w:t xml:space="preserve">Pflanzvlies </w:t>
                      </w:r>
                      <w:r w:rsidRPr="000A0940">
                        <w:rPr>
                          <w:rFonts w:ascii="Arial" w:hAnsi="Arial"/>
                          <w:sz w:val="22"/>
                          <w:szCs w:val="22"/>
                        </w:rPr>
                        <w:t>(etwas größer als das Beet)</w:t>
                      </w:r>
                    </w:p>
                    <w:p w:rsidR="00566435" w:rsidRPr="000A0940" w:rsidRDefault="00566435" w:rsidP="00147F93">
                      <w:pPr>
                        <w:pStyle w:val="Listenabsatz"/>
                        <w:numPr>
                          <w:ilvl w:val="0"/>
                          <w:numId w:val="6"/>
                        </w:numPr>
                        <w:rPr>
                          <w:rFonts w:ascii="Arial" w:hAnsi="Arial"/>
                          <w:sz w:val="22"/>
                          <w:szCs w:val="22"/>
                        </w:rPr>
                      </w:pPr>
                      <w:r w:rsidRPr="000A0940">
                        <w:rPr>
                          <w:rFonts w:ascii="Arial" w:hAnsi="Arial"/>
                          <w:sz w:val="22"/>
                          <w:szCs w:val="22"/>
                        </w:rPr>
                        <w:t xml:space="preserve">spezielles </w:t>
                      </w:r>
                      <w:r w:rsidRPr="000A0940">
                        <w:rPr>
                          <w:rFonts w:ascii="Arial" w:hAnsi="Arial"/>
                          <w:b/>
                          <w:sz w:val="22"/>
                          <w:szCs w:val="22"/>
                        </w:rPr>
                        <w:t>Unkrautsperrvlies</w:t>
                      </w:r>
                      <w:r w:rsidRPr="000A0940">
                        <w:rPr>
                          <w:rFonts w:ascii="Arial" w:hAnsi="Arial"/>
                          <w:sz w:val="22"/>
                          <w:szCs w:val="22"/>
                        </w:rPr>
                        <w:t xml:space="preserve"> in der gleichen Größe des Pflanzvlieses</w:t>
                      </w:r>
                    </w:p>
                    <w:p w:rsidR="00566435" w:rsidRPr="000A0940" w:rsidRDefault="00566435" w:rsidP="00147F93">
                      <w:pPr>
                        <w:pStyle w:val="Listenabsatz"/>
                        <w:numPr>
                          <w:ilvl w:val="0"/>
                          <w:numId w:val="6"/>
                        </w:numPr>
                        <w:rPr>
                          <w:rFonts w:ascii="Arial" w:hAnsi="Arial"/>
                          <w:sz w:val="22"/>
                          <w:szCs w:val="22"/>
                        </w:rPr>
                      </w:pPr>
                      <w:r w:rsidRPr="000A0940">
                        <w:rPr>
                          <w:rFonts w:ascii="Arial" w:hAnsi="Arial"/>
                          <w:b/>
                          <w:sz w:val="22"/>
                          <w:szCs w:val="22"/>
                        </w:rPr>
                        <w:t>Pflanzensubstrat</w:t>
                      </w:r>
                      <w:r w:rsidRPr="000A0940">
                        <w:rPr>
                          <w:rFonts w:ascii="Arial" w:hAnsi="Arial"/>
                          <w:sz w:val="22"/>
                          <w:szCs w:val="22"/>
                        </w:rPr>
                        <w:t xml:space="preserve">: </w:t>
                      </w:r>
                    </w:p>
                    <w:p w:rsidR="00566435" w:rsidRPr="000A0940" w:rsidRDefault="00566435" w:rsidP="00147F93">
                      <w:pPr>
                        <w:pStyle w:val="Listenabsatz"/>
                        <w:numPr>
                          <w:ilvl w:val="1"/>
                          <w:numId w:val="6"/>
                        </w:numPr>
                        <w:rPr>
                          <w:rFonts w:ascii="Arial" w:hAnsi="Arial"/>
                          <w:sz w:val="22"/>
                          <w:szCs w:val="22"/>
                        </w:rPr>
                      </w:pPr>
                      <w:r w:rsidRPr="000A0940">
                        <w:rPr>
                          <w:rFonts w:ascii="Arial" w:hAnsi="Arial"/>
                          <w:sz w:val="22"/>
                          <w:szCs w:val="22"/>
                        </w:rPr>
                        <w:t xml:space="preserve">1/3 leichter </w:t>
                      </w:r>
                      <w:r w:rsidRPr="000A0940">
                        <w:rPr>
                          <w:rFonts w:ascii="Arial" w:hAnsi="Arial"/>
                          <w:b/>
                          <w:sz w:val="22"/>
                          <w:szCs w:val="22"/>
                        </w:rPr>
                        <w:t>unkrautfreier</w:t>
                      </w:r>
                      <w:r w:rsidRPr="000A0940">
                        <w:rPr>
                          <w:rFonts w:ascii="Arial" w:hAnsi="Arial"/>
                          <w:sz w:val="22"/>
                          <w:szCs w:val="22"/>
                        </w:rPr>
                        <w:t xml:space="preserve"> Gartenboden </w:t>
                      </w:r>
                    </w:p>
                    <w:p w:rsidR="00566435" w:rsidRPr="000A0940" w:rsidRDefault="00566435" w:rsidP="00147F93">
                      <w:pPr>
                        <w:pStyle w:val="Listenabsatz"/>
                        <w:numPr>
                          <w:ilvl w:val="1"/>
                          <w:numId w:val="6"/>
                        </w:numPr>
                        <w:rPr>
                          <w:rFonts w:ascii="Arial" w:hAnsi="Arial"/>
                          <w:sz w:val="22"/>
                          <w:szCs w:val="22"/>
                        </w:rPr>
                      </w:pPr>
                      <w:r w:rsidRPr="000A0940">
                        <w:rPr>
                          <w:rFonts w:ascii="Arial" w:hAnsi="Arial"/>
                          <w:sz w:val="22"/>
                          <w:szCs w:val="22"/>
                        </w:rPr>
                        <w:t xml:space="preserve">2/3 mineralische Beimengung mit einer Körnung von 0 – 20 mm (z.B. Sand, Ziegelsplitt, Bims, Blähton) </w:t>
                      </w:r>
                      <w:r w:rsidRPr="000A0940">
                        <w:rPr>
                          <w:rFonts w:ascii="Arial" w:hAnsi="Arial"/>
                          <w:b/>
                          <w:sz w:val="22"/>
                          <w:szCs w:val="22"/>
                        </w:rPr>
                        <w:t>(Hinweis: Die mineralische Beimenge sollte für eine Schicht von etwa 20 cm reichen.)</w:t>
                      </w:r>
                      <w:r w:rsidRPr="000A0940">
                        <w:rPr>
                          <w:rFonts w:ascii="Arial" w:hAnsi="Arial"/>
                          <w:sz w:val="22"/>
                          <w:szCs w:val="22"/>
                        </w:rPr>
                        <w:t xml:space="preserve"> </w:t>
                      </w:r>
                    </w:p>
                    <w:p w:rsidR="00566435" w:rsidRPr="000A0940" w:rsidRDefault="00566435" w:rsidP="00147F93">
                      <w:pPr>
                        <w:pStyle w:val="Listenabsatz"/>
                        <w:numPr>
                          <w:ilvl w:val="0"/>
                          <w:numId w:val="6"/>
                        </w:numPr>
                        <w:rPr>
                          <w:rFonts w:ascii="Arial" w:hAnsi="Arial"/>
                          <w:sz w:val="22"/>
                          <w:szCs w:val="22"/>
                        </w:rPr>
                      </w:pPr>
                      <w:r w:rsidRPr="000A0940">
                        <w:rPr>
                          <w:rFonts w:ascii="Arial" w:hAnsi="Arial"/>
                          <w:b/>
                          <w:sz w:val="22"/>
                          <w:szCs w:val="22"/>
                        </w:rPr>
                        <w:t>Grobkörnige Abdeckung</w:t>
                      </w:r>
                      <w:r w:rsidRPr="000A0940">
                        <w:rPr>
                          <w:rFonts w:ascii="Arial" w:hAnsi="Arial"/>
                          <w:sz w:val="22"/>
                          <w:szCs w:val="22"/>
                        </w:rPr>
                        <w:t xml:space="preserve"> aus Lava oder Gesteinssplitt </w:t>
                      </w:r>
                    </w:p>
                    <w:p w:rsidR="00566435" w:rsidRPr="000A0940" w:rsidRDefault="00566435" w:rsidP="00147F93">
                      <w:pPr>
                        <w:pStyle w:val="Listenabsatz"/>
                        <w:numPr>
                          <w:ilvl w:val="0"/>
                          <w:numId w:val="6"/>
                        </w:numPr>
                        <w:rPr>
                          <w:rFonts w:ascii="Arial" w:hAnsi="Arial"/>
                          <w:sz w:val="22"/>
                          <w:szCs w:val="22"/>
                        </w:rPr>
                      </w:pPr>
                      <w:r w:rsidRPr="000A0940">
                        <w:rPr>
                          <w:rFonts w:ascii="Arial" w:hAnsi="Arial"/>
                          <w:sz w:val="22"/>
                          <w:szCs w:val="22"/>
                        </w:rPr>
                        <w:t xml:space="preserve">Steine oder ähnliches für die Randbefestigung </w:t>
                      </w:r>
                    </w:p>
                    <w:p w:rsidR="00566435" w:rsidRPr="000A0940" w:rsidRDefault="00566435" w:rsidP="00147F93">
                      <w:pPr>
                        <w:pStyle w:val="Listenabsatz"/>
                        <w:numPr>
                          <w:ilvl w:val="0"/>
                          <w:numId w:val="6"/>
                        </w:numPr>
                        <w:rPr>
                          <w:rFonts w:ascii="Arial" w:hAnsi="Arial"/>
                          <w:sz w:val="22"/>
                          <w:szCs w:val="22"/>
                        </w:rPr>
                      </w:pPr>
                      <w:r w:rsidRPr="000A0940">
                        <w:rPr>
                          <w:rFonts w:ascii="Arial" w:hAnsi="Arial"/>
                          <w:sz w:val="22"/>
                          <w:szCs w:val="22"/>
                        </w:rPr>
                        <w:t>winterharte Kakteen oder Sukkulenten</w:t>
                      </w:r>
                    </w:p>
                    <w:p w:rsidR="00566435" w:rsidRPr="000A0940" w:rsidRDefault="00566435" w:rsidP="00147F93">
                      <w:pPr>
                        <w:pStyle w:val="Listenabsatz"/>
                        <w:numPr>
                          <w:ilvl w:val="0"/>
                          <w:numId w:val="6"/>
                        </w:numPr>
                        <w:rPr>
                          <w:rFonts w:ascii="Arial" w:hAnsi="Arial"/>
                          <w:sz w:val="22"/>
                          <w:szCs w:val="22"/>
                        </w:rPr>
                      </w:pPr>
                      <w:r>
                        <w:rPr>
                          <w:rFonts w:ascii="Arial" w:hAnsi="Arial"/>
                          <w:sz w:val="22"/>
                          <w:szCs w:val="22"/>
                        </w:rPr>
                        <w:t>b</w:t>
                      </w:r>
                      <w:r w:rsidRPr="000A0940">
                        <w:rPr>
                          <w:rFonts w:ascii="Arial" w:hAnsi="Arial"/>
                          <w:sz w:val="22"/>
                          <w:szCs w:val="22"/>
                        </w:rPr>
                        <w:t>ei Bedarf: Solitärsteine, Baumwurzel etc. zur Dekoration</w:t>
                      </w:r>
                    </w:p>
                    <w:p w:rsidR="00566435" w:rsidRPr="000A0940" w:rsidRDefault="00566435" w:rsidP="00566435">
                      <w:pPr>
                        <w:rPr>
                          <w:rFonts w:ascii="Arial" w:hAnsi="Arial"/>
                          <w:sz w:val="22"/>
                          <w:szCs w:val="22"/>
                        </w:rPr>
                      </w:pPr>
                    </w:p>
                    <w:p w:rsidR="00566435" w:rsidRPr="000A0940" w:rsidRDefault="00566435" w:rsidP="00566435">
                      <w:pPr>
                        <w:rPr>
                          <w:rFonts w:ascii="Arial" w:hAnsi="Arial"/>
                          <w:sz w:val="22"/>
                          <w:szCs w:val="22"/>
                        </w:rPr>
                      </w:pPr>
                      <w:r w:rsidRPr="000A0940">
                        <w:rPr>
                          <w:rFonts w:ascii="Arial" w:hAnsi="Arial"/>
                          <w:b/>
                          <w:bCs/>
                          <w:sz w:val="22"/>
                          <w:szCs w:val="22"/>
                        </w:rPr>
                        <w:t>Werkzeug:</w:t>
                      </w:r>
                      <w:r>
                        <w:rPr>
                          <w:rFonts w:ascii="Arial" w:hAnsi="Arial"/>
                          <w:sz w:val="22"/>
                          <w:szCs w:val="22"/>
                        </w:rPr>
                        <w:t xml:space="preserve"> </w:t>
                      </w:r>
                      <w:r w:rsidRPr="000A0940">
                        <w:rPr>
                          <w:rFonts w:ascii="Arial" w:hAnsi="Arial"/>
                          <w:sz w:val="22"/>
                          <w:szCs w:val="22"/>
                        </w:rPr>
                        <w:t>Spaten, Schaufel, Schere, Handschuhe, Grillzange oder eine große Pinzette zum H</w:t>
                      </w:r>
                      <w:r>
                        <w:rPr>
                          <w:rFonts w:ascii="Arial" w:hAnsi="Arial"/>
                          <w:sz w:val="22"/>
                          <w:szCs w:val="22"/>
                        </w:rPr>
                        <w:t>antieren mit den Pflanzen</w:t>
                      </w:r>
                    </w:p>
                    <w:p w:rsidR="00566435" w:rsidRDefault="00566435" w:rsidP="00566435"/>
                  </w:txbxContent>
                </v:textbox>
                <w10:wrap type="square" anchorx="margin"/>
              </v:shape>
            </w:pict>
          </mc:Fallback>
        </mc:AlternateContent>
      </w:r>
      <w:r w:rsidRPr="00566435">
        <w:rPr>
          <w:rFonts w:cs="Open Sans"/>
          <w:b/>
          <w:sz w:val="26"/>
          <w:szCs w:val="26"/>
        </w:rPr>
        <w:t>Anlage eines Beetes mit winterharten Kakteen und Sukkulenten</w:t>
      </w:r>
    </w:p>
    <w:p w:rsidR="00566435" w:rsidRPr="00566435" w:rsidRDefault="00566435" w:rsidP="00B57D98">
      <w:pPr>
        <w:pStyle w:val="BU03berschrift1Ebene"/>
        <w:numPr>
          <w:ilvl w:val="0"/>
          <w:numId w:val="0"/>
        </w:numPr>
        <w:rPr>
          <w:rFonts w:cs="Open Sans"/>
          <w:sz w:val="22"/>
          <w:szCs w:val="22"/>
        </w:rPr>
      </w:pPr>
      <w:r w:rsidRPr="00566435">
        <w:rPr>
          <w:rFonts w:cs="Open Sans"/>
          <w:b/>
          <w:i/>
          <w:sz w:val="22"/>
          <w:szCs w:val="22"/>
        </w:rPr>
        <w:t xml:space="preserve">Allgemeiner Hinweis zum Anlegen des Beetes: </w:t>
      </w:r>
      <w:r w:rsidRPr="00566435">
        <w:rPr>
          <w:rFonts w:cs="Open Sans"/>
          <w:i/>
          <w:sz w:val="22"/>
          <w:szCs w:val="22"/>
        </w:rPr>
        <w:t>Am besten eignet sich das Frühjahr für die Anlage des Beetes, damit die Kakteen genug Zeit haben anzuwurzeln. Beim Aufbau des Beets sollte eine Schräglage in Richtung Sonne erreicht werden.</w:t>
      </w:r>
      <w:r w:rsidRPr="00566435">
        <w:rPr>
          <w:rFonts w:cs="Open Sans"/>
          <w:sz w:val="22"/>
          <w:szCs w:val="22"/>
        </w:rPr>
        <w:t xml:space="preserve"> </w:t>
      </w:r>
    </w:p>
    <w:p w:rsidR="00566435" w:rsidRPr="00566435" w:rsidRDefault="00566435" w:rsidP="00566435">
      <w:pPr>
        <w:rPr>
          <w:rFonts w:ascii="Open Sans" w:hAnsi="Open Sans" w:cs="Open Sans"/>
          <w:sz w:val="22"/>
          <w:szCs w:val="22"/>
        </w:rPr>
      </w:pPr>
    </w:p>
    <w:p w:rsidR="00566435" w:rsidRPr="00566435" w:rsidRDefault="00566435" w:rsidP="00147F93">
      <w:pPr>
        <w:pStyle w:val="Listenabsatz"/>
        <w:numPr>
          <w:ilvl w:val="0"/>
          <w:numId w:val="7"/>
        </w:numPr>
        <w:ind w:left="170"/>
        <w:jc w:val="both"/>
        <w:rPr>
          <w:rFonts w:ascii="Open Sans" w:hAnsi="Open Sans" w:cs="Open Sans"/>
          <w:sz w:val="22"/>
          <w:szCs w:val="22"/>
        </w:rPr>
      </w:pPr>
      <w:r w:rsidRPr="00566435">
        <w:rPr>
          <w:rFonts w:ascii="Open Sans" w:hAnsi="Open Sans" w:cs="Open Sans"/>
          <w:sz w:val="22"/>
          <w:szCs w:val="22"/>
        </w:rPr>
        <w:t xml:space="preserve">Für die Drainage wird der vorhandene Boden etwas abgetragen, um störende Unkräuter zu beseitigen. </w:t>
      </w:r>
    </w:p>
    <w:p w:rsidR="00566435" w:rsidRPr="00566435" w:rsidRDefault="00566435" w:rsidP="00147F93">
      <w:pPr>
        <w:pStyle w:val="Listenabsatz"/>
        <w:numPr>
          <w:ilvl w:val="0"/>
          <w:numId w:val="7"/>
        </w:numPr>
        <w:ind w:left="170"/>
        <w:jc w:val="both"/>
        <w:rPr>
          <w:rFonts w:ascii="Open Sans" w:hAnsi="Open Sans" w:cs="Open Sans"/>
          <w:sz w:val="22"/>
          <w:szCs w:val="22"/>
        </w:rPr>
      </w:pPr>
      <w:r w:rsidRPr="00566435">
        <w:rPr>
          <w:rFonts w:ascii="Open Sans" w:hAnsi="Open Sans" w:cs="Open Sans"/>
          <w:noProof/>
          <w:sz w:val="22"/>
          <w:szCs w:val="22"/>
          <w:lang w:eastAsia="de-DE" w:bidi="ar-SA"/>
        </w:rPr>
        <mc:AlternateContent>
          <mc:Choice Requires="wps">
            <w:drawing>
              <wp:anchor distT="45720" distB="45720" distL="114300" distR="114300" simplePos="0" relativeHeight="251657728" behindDoc="0" locked="0" layoutInCell="1" allowOverlap="1" wp14:anchorId="39AA4F9D" wp14:editId="55BD0663">
                <wp:simplePos x="0" y="0"/>
                <wp:positionH relativeFrom="margin">
                  <wp:posOffset>4694555</wp:posOffset>
                </wp:positionH>
                <wp:positionV relativeFrom="paragraph">
                  <wp:posOffset>6985</wp:posOffset>
                </wp:positionV>
                <wp:extent cx="1737360" cy="579120"/>
                <wp:effectExtent l="0" t="0" r="15240" b="11430"/>
                <wp:wrapSquare wrapText="bothSides"/>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579120"/>
                        </a:xfrm>
                        <a:prstGeom prst="rect">
                          <a:avLst/>
                        </a:prstGeom>
                        <a:ln w="19050">
                          <a:solidFill>
                            <a:schemeClr val="bg1">
                              <a:lumMod val="50000"/>
                            </a:schemeClr>
                          </a:solidFill>
                          <a:miter lim="800000"/>
                          <a:headEnd/>
                          <a:tailEnd/>
                        </a:ln>
                      </wps:spPr>
                      <wps:style>
                        <a:lnRef idx="0">
                          <a:scrgbClr r="0" g="0" b="0"/>
                        </a:lnRef>
                        <a:fillRef idx="1003">
                          <a:schemeClr val="lt1"/>
                        </a:fillRef>
                        <a:effectRef idx="0">
                          <a:scrgbClr r="0" g="0" b="0"/>
                        </a:effectRef>
                        <a:fontRef idx="major"/>
                      </wps:style>
                      <wps:txbx>
                        <w:txbxContent>
                          <w:p w:rsidR="00566435" w:rsidRPr="00FA7F5C" w:rsidRDefault="00566435" w:rsidP="00566435">
                            <w:pPr>
                              <w:rPr>
                                <w:rFonts w:ascii="Arial" w:hAnsi="Arial"/>
                                <w:sz w:val="22"/>
                              </w:rPr>
                            </w:pPr>
                            <w:r w:rsidRPr="00FA7F5C">
                              <w:rPr>
                                <w:rFonts w:ascii="Arial" w:hAnsi="Arial"/>
                                <w:sz w:val="22"/>
                              </w:rPr>
                              <w:t>Höhe der Drainageschicht: 15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AA4F9D" id="_x0000_s1027" type="#_x0000_t202" style="position:absolute;left:0;text-align:left;margin-left:369.65pt;margin-top:.55pt;width:136.8pt;height:45.6pt;z-index:251657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" fillcolor="white [2993]" strokecolor="#7f7f7f [1612]" strokeweight="1.5pt">
                <v:fill color2="#a0a0a0 [2017]" rotate="t" colors="0 white;.5 #fbfbfb;1 #d0d0d0" focus="100%" type="gradient">
                  <o:fill v:ext="view" type="gradientUnscaled"/>
                </v:fill>
                <v:textbox>
                  <w:txbxContent>
                    <w:p w:rsidR="00566435" w:rsidRPr="00FA7F5C" w:rsidRDefault="00566435" w:rsidP="00566435">
                      <w:pPr>
                        <w:rPr>
                          <w:rFonts w:ascii="Arial" w:hAnsi="Arial"/>
                          <w:sz w:val="22"/>
                        </w:rPr>
                      </w:pPr>
                      <w:r w:rsidRPr="00FA7F5C">
                        <w:rPr>
                          <w:rFonts w:ascii="Arial" w:hAnsi="Arial"/>
                          <w:sz w:val="22"/>
                        </w:rPr>
                        <w:t>Höhe der Drainageschicht: 15 cm</w:t>
                      </w:r>
                    </w:p>
                  </w:txbxContent>
                </v:textbox>
                <w10:wrap type="square" anchorx="margin"/>
              </v:shape>
            </w:pict>
          </mc:Fallback>
        </mc:AlternateContent>
      </w:r>
      <w:r w:rsidRPr="00566435">
        <w:rPr>
          <w:rFonts w:ascii="Open Sans" w:hAnsi="Open Sans" w:cs="Open Sans"/>
          <w:sz w:val="22"/>
          <w:szCs w:val="22"/>
        </w:rPr>
        <w:t xml:space="preserve">Als unterste Lage wird zunächst ein </w:t>
      </w:r>
      <w:r w:rsidRPr="00566435">
        <w:rPr>
          <w:rFonts w:ascii="Open Sans" w:hAnsi="Open Sans" w:cs="Open Sans"/>
          <w:b/>
          <w:sz w:val="22"/>
          <w:szCs w:val="22"/>
        </w:rPr>
        <w:t>Unkrautsperrvlies</w:t>
      </w:r>
      <w:r w:rsidRPr="00566435">
        <w:rPr>
          <w:rFonts w:ascii="Open Sans" w:hAnsi="Open Sans" w:cs="Open Sans"/>
          <w:sz w:val="22"/>
          <w:szCs w:val="22"/>
        </w:rPr>
        <w:t xml:space="preserve"> ausgelegt. </w:t>
      </w:r>
    </w:p>
    <w:p w:rsidR="00566435" w:rsidRPr="00566435" w:rsidRDefault="00566435" w:rsidP="00147F93">
      <w:pPr>
        <w:pStyle w:val="Listenabsatz"/>
        <w:numPr>
          <w:ilvl w:val="0"/>
          <w:numId w:val="7"/>
        </w:numPr>
        <w:ind w:left="170"/>
        <w:jc w:val="both"/>
        <w:rPr>
          <w:rFonts w:ascii="Open Sans" w:hAnsi="Open Sans" w:cs="Open Sans"/>
          <w:sz w:val="22"/>
          <w:szCs w:val="22"/>
        </w:rPr>
      </w:pPr>
      <w:r w:rsidRPr="00566435">
        <w:rPr>
          <w:rFonts w:ascii="Open Sans" w:hAnsi="Open Sans" w:cs="Open Sans"/>
          <w:sz w:val="22"/>
          <w:szCs w:val="22"/>
        </w:rPr>
        <w:t xml:space="preserve">Auf das Unkrautsperrvlies kommt dann das </w:t>
      </w:r>
      <w:r w:rsidRPr="00566435">
        <w:rPr>
          <w:rFonts w:ascii="Open Sans" w:hAnsi="Open Sans" w:cs="Open Sans"/>
          <w:b/>
          <w:sz w:val="22"/>
          <w:szCs w:val="22"/>
        </w:rPr>
        <w:t>Drainagematerial</w:t>
      </w:r>
      <w:r w:rsidRPr="00566435">
        <w:rPr>
          <w:rFonts w:ascii="Open Sans" w:hAnsi="Open Sans" w:cs="Open Sans"/>
          <w:sz w:val="22"/>
          <w:szCs w:val="22"/>
        </w:rPr>
        <w:t xml:space="preserve">, das so angeordnet wird, dass sich ein etwas schräger Aufbau ergibt! </w:t>
      </w:r>
    </w:p>
    <w:p w:rsidR="00566435" w:rsidRPr="00566435" w:rsidRDefault="00566435" w:rsidP="00147F93">
      <w:pPr>
        <w:pStyle w:val="Listenabsatz"/>
        <w:numPr>
          <w:ilvl w:val="0"/>
          <w:numId w:val="7"/>
        </w:numPr>
        <w:ind w:left="170"/>
        <w:jc w:val="both"/>
        <w:rPr>
          <w:rFonts w:ascii="Open Sans" w:hAnsi="Open Sans" w:cs="Open Sans"/>
          <w:sz w:val="22"/>
          <w:szCs w:val="22"/>
        </w:rPr>
      </w:pPr>
      <w:r w:rsidRPr="00566435">
        <w:rPr>
          <w:rFonts w:ascii="Open Sans" w:hAnsi="Open Sans" w:cs="Open Sans"/>
          <w:sz w:val="22"/>
          <w:szCs w:val="22"/>
        </w:rPr>
        <w:t xml:space="preserve">Die Drainageschicht wird mit dem </w:t>
      </w:r>
      <w:r w:rsidRPr="00566435">
        <w:rPr>
          <w:rFonts w:ascii="Open Sans" w:hAnsi="Open Sans" w:cs="Open Sans"/>
          <w:b/>
          <w:sz w:val="22"/>
          <w:szCs w:val="22"/>
        </w:rPr>
        <w:t>Pflanzvlies</w:t>
      </w:r>
      <w:r w:rsidRPr="00566435">
        <w:rPr>
          <w:rFonts w:ascii="Open Sans" w:hAnsi="Open Sans" w:cs="Open Sans"/>
          <w:sz w:val="22"/>
          <w:szCs w:val="22"/>
        </w:rPr>
        <w:t xml:space="preserve"> abgedeckt und der Rand wird mit Steinen auf Endhöhe abgestellt. Am besten werden die Randsteine von innen noch mit etwas Vlies ausgekleidet, damit kein Substrat von innen nach außen durchrieselt. </w:t>
      </w:r>
    </w:p>
    <w:p w:rsidR="00566435" w:rsidRPr="00566435" w:rsidRDefault="00566435" w:rsidP="00147F93">
      <w:pPr>
        <w:pStyle w:val="Listenabsatz"/>
        <w:numPr>
          <w:ilvl w:val="0"/>
          <w:numId w:val="7"/>
        </w:numPr>
        <w:ind w:left="170"/>
        <w:jc w:val="both"/>
        <w:rPr>
          <w:rFonts w:ascii="Open Sans" w:hAnsi="Open Sans" w:cs="Open Sans"/>
          <w:sz w:val="22"/>
          <w:szCs w:val="22"/>
        </w:rPr>
      </w:pPr>
      <w:r w:rsidRPr="00566435">
        <w:rPr>
          <w:rFonts w:ascii="Open Sans" w:hAnsi="Open Sans" w:cs="Open Sans"/>
          <w:noProof/>
          <w:sz w:val="22"/>
          <w:szCs w:val="22"/>
          <w:lang w:eastAsia="de-DE" w:bidi="ar-SA"/>
        </w:rPr>
        <mc:AlternateContent>
          <mc:Choice Requires="wps">
            <w:drawing>
              <wp:anchor distT="45720" distB="45720" distL="114300" distR="114300" simplePos="0" relativeHeight="251658752" behindDoc="0" locked="0" layoutInCell="1" allowOverlap="1" wp14:anchorId="4FAAE153" wp14:editId="6993136D">
                <wp:simplePos x="0" y="0"/>
                <wp:positionH relativeFrom="margin">
                  <wp:posOffset>4739640</wp:posOffset>
                </wp:positionH>
                <wp:positionV relativeFrom="paragraph">
                  <wp:posOffset>78105</wp:posOffset>
                </wp:positionV>
                <wp:extent cx="1737360" cy="1140460"/>
                <wp:effectExtent l="0" t="0" r="15240" b="21590"/>
                <wp:wrapSquare wrapText="bothSides"/>
                <wp:docPr id="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1140460"/>
                        </a:xfrm>
                        <a:prstGeom prst="rect">
                          <a:avLst/>
                        </a:prstGeom>
                        <a:ln w="19050">
                          <a:solidFill>
                            <a:schemeClr val="bg1">
                              <a:lumMod val="50000"/>
                            </a:schemeClr>
                          </a:solidFill>
                          <a:miter lim="800000"/>
                          <a:headEnd/>
                          <a:tailEnd/>
                        </a:ln>
                      </wps:spPr>
                      <wps:style>
                        <a:lnRef idx="0">
                          <a:scrgbClr r="0" g="0" b="0"/>
                        </a:lnRef>
                        <a:fillRef idx="1003">
                          <a:schemeClr val="lt1"/>
                        </a:fillRef>
                        <a:effectRef idx="0">
                          <a:scrgbClr r="0" g="0" b="0"/>
                        </a:effectRef>
                        <a:fontRef idx="major"/>
                      </wps:style>
                      <wps:txbx>
                        <w:txbxContent>
                          <w:p w:rsidR="00566435" w:rsidRPr="00FA7F5C" w:rsidRDefault="00566435" w:rsidP="00566435">
                            <w:pPr>
                              <w:rPr>
                                <w:rFonts w:ascii="Arial" w:hAnsi="Arial"/>
                                <w:sz w:val="22"/>
                              </w:rPr>
                            </w:pPr>
                            <w:r>
                              <w:rPr>
                                <w:rFonts w:ascii="Arial" w:hAnsi="Arial"/>
                                <w:sz w:val="22"/>
                              </w:rPr>
                              <w:t>Bei den Kakteen bzw. Sukkulenten vor dem Einpflanzen die Wurzeln etwas freilegen, so wachsen sie besser 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AAE153" id="_x0000_s1028" type="#_x0000_t202" style="position:absolute;left:0;text-align:left;margin-left:373.2pt;margin-top:6.15pt;width:136.8pt;height:89.8pt;z-index:251658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" fillcolor="white [2993]" strokecolor="#7f7f7f [1612]" strokeweight="1.5pt">
                <v:fill color2="#a0a0a0 [2017]" rotate="t" colors="0 white;.5 #fbfbfb;1 #d0d0d0" focus="100%" type="gradient">
                  <o:fill v:ext="view" type="gradientUnscaled"/>
                </v:fill>
                <v:textbox>
                  <w:txbxContent>
                    <w:p w:rsidR="00566435" w:rsidRPr="00FA7F5C" w:rsidRDefault="00566435" w:rsidP="00566435">
                      <w:pPr>
                        <w:rPr>
                          <w:rFonts w:ascii="Arial" w:hAnsi="Arial"/>
                          <w:sz w:val="22"/>
                        </w:rPr>
                      </w:pPr>
                      <w:r>
                        <w:rPr>
                          <w:rFonts w:ascii="Arial" w:hAnsi="Arial"/>
                          <w:sz w:val="22"/>
                        </w:rPr>
                        <w:t>Bei den Kakteen bzw. Sukkulenten vor dem Einpflanzen die Wurzeln etwas freilegen, so wachsen sie besser an!</w:t>
                      </w:r>
                    </w:p>
                  </w:txbxContent>
                </v:textbox>
                <w10:wrap type="square" anchorx="margin"/>
              </v:shape>
            </w:pict>
          </mc:Fallback>
        </mc:AlternateContent>
      </w:r>
      <w:r w:rsidRPr="00566435">
        <w:rPr>
          <w:rFonts w:ascii="Open Sans" w:hAnsi="Open Sans" w:cs="Open Sans"/>
          <w:sz w:val="22"/>
          <w:szCs w:val="22"/>
        </w:rPr>
        <w:t xml:space="preserve">Nun wird das </w:t>
      </w:r>
      <w:r w:rsidRPr="00566435">
        <w:rPr>
          <w:rFonts w:ascii="Open Sans" w:hAnsi="Open Sans" w:cs="Open Sans"/>
          <w:b/>
          <w:sz w:val="22"/>
          <w:szCs w:val="22"/>
        </w:rPr>
        <w:t>Pflanzensubstrat</w:t>
      </w:r>
      <w:r w:rsidRPr="00566435">
        <w:rPr>
          <w:rFonts w:ascii="Open Sans" w:hAnsi="Open Sans" w:cs="Open Sans"/>
          <w:sz w:val="22"/>
          <w:szCs w:val="22"/>
        </w:rPr>
        <w:t xml:space="preserve"> aufgefüllt. Die Kakteen bzw. Sukkulenten werden eingepflanzt.</w:t>
      </w:r>
      <w:r w:rsidRPr="00566435">
        <w:rPr>
          <w:rFonts w:ascii="Open Sans" w:hAnsi="Open Sans" w:cs="Open Sans"/>
          <w:noProof/>
          <w:sz w:val="22"/>
          <w:szCs w:val="22"/>
        </w:rPr>
        <w:t xml:space="preserve"> </w:t>
      </w:r>
    </w:p>
    <w:p w:rsidR="00566435" w:rsidRPr="00566435" w:rsidRDefault="00566435" w:rsidP="00566435">
      <w:pPr>
        <w:ind w:left="170"/>
        <w:jc w:val="both"/>
        <w:rPr>
          <w:rFonts w:ascii="Open Sans" w:hAnsi="Open Sans" w:cs="Open Sans"/>
          <w:sz w:val="22"/>
          <w:szCs w:val="22"/>
        </w:rPr>
      </w:pPr>
      <w:r w:rsidRPr="00566435">
        <w:rPr>
          <w:rFonts w:ascii="Open Sans" w:hAnsi="Open Sans" w:cs="Open Sans"/>
          <w:b/>
          <w:szCs w:val="22"/>
        </w:rPr>
        <w:t>Tipp:</w:t>
      </w:r>
      <w:r w:rsidRPr="00566435">
        <w:rPr>
          <w:rFonts w:ascii="Open Sans" w:hAnsi="Open Sans" w:cs="Open Sans"/>
          <w:sz w:val="22"/>
          <w:szCs w:val="22"/>
        </w:rPr>
        <w:t xml:space="preserve"> Am besten werden immer gleich ein paar schöne Steine dazugelegt bzw. für ein natürliches Aussehen etwas eingegraben. Durch die Steine erzielt man eine leichte optische Abtrennung zur nächsten Pflanze. Außerdem erzeugen die Steine ein Kleinklima mit Windschutz und Wärmespeicherung. </w:t>
      </w:r>
    </w:p>
    <w:p w:rsidR="00566435" w:rsidRPr="00566435" w:rsidRDefault="00566435" w:rsidP="00147F93">
      <w:pPr>
        <w:pStyle w:val="Listenabsatz"/>
        <w:numPr>
          <w:ilvl w:val="0"/>
          <w:numId w:val="7"/>
        </w:numPr>
        <w:ind w:left="170"/>
        <w:jc w:val="both"/>
        <w:rPr>
          <w:rFonts w:ascii="Open Sans" w:hAnsi="Open Sans" w:cs="Open Sans"/>
          <w:sz w:val="22"/>
          <w:szCs w:val="22"/>
        </w:rPr>
      </w:pPr>
      <w:r w:rsidRPr="00566435">
        <w:rPr>
          <w:rFonts w:ascii="Open Sans" w:hAnsi="Open Sans" w:cs="Open Sans"/>
          <w:sz w:val="22"/>
          <w:szCs w:val="22"/>
        </w:rPr>
        <w:lastRenderedPageBreak/>
        <w:t xml:space="preserve">Zum Schluss wird das Pflanzensubstrat </w:t>
      </w:r>
      <w:r w:rsidRPr="00566435">
        <w:rPr>
          <w:rFonts w:ascii="Open Sans" w:hAnsi="Open Sans" w:cs="Open Sans"/>
          <w:b/>
          <w:sz w:val="22"/>
          <w:szCs w:val="22"/>
        </w:rPr>
        <w:t>etwa 2-3 cm</w:t>
      </w:r>
      <w:r w:rsidRPr="00566435">
        <w:rPr>
          <w:rFonts w:ascii="Open Sans" w:hAnsi="Open Sans" w:cs="Open Sans"/>
          <w:sz w:val="22"/>
          <w:szCs w:val="22"/>
        </w:rPr>
        <w:t xml:space="preserve"> mit einer </w:t>
      </w:r>
      <w:r w:rsidRPr="00566435">
        <w:rPr>
          <w:rFonts w:ascii="Open Sans" w:hAnsi="Open Sans" w:cs="Open Sans"/>
          <w:b/>
          <w:sz w:val="22"/>
          <w:szCs w:val="22"/>
        </w:rPr>
        <w:t>grobkörnigen Abdeckung</w:t>
      </w:r>
      <w:r w:rsidRPr="00566435">
        <w:rPr>
          <w:rFonts w:ascii="Open Sans" w:hAnsi="Open Sans" w:cs="Open Sans"/>
          <w:sz w:val="22"/>
          <w:szCs w:val="22"/>
        </w:rPr>
        <w:t xml:space="preserve"> bedeckt, um keimende Wildkräuter besser entfernen zu können. </w:t>
      </w:r>
    </w:p>
    <w:p w:rsidR="00566435" w:rsidRPr="00566435" w:rsidRDefault="00566435" w:rsidP="00147F93">
      <w:pPr>
        <w:pStyle w:val="Listenabsatz"/>
        <w:numPr>
          <w:ilvl w:val="0"/>
          <w:numId w:val="7"/>
        </w:numPr>
        <w:ind w:left="170"/>
        <w:jc w:val="both"/>
        <w:rPr>
          <w:rFonts w:ascii="Open Sans" w:hAnsi="Open Sans" w:cs="Open Sans"/>
          <w:sz w:val="22"/>
          <w:szCs w:val="22"/>
        </w:rPr>
      </w:pPr>
      <w:r w:rsidRPr="00566435">
        <w:rPr>
          <w:rFonts w:ascii="Open Sans" w:hAnsi="Open Sans" w:cs="Open Sans"/>
          <w:sz w:val="22"/>
          <w:szCs w:val="22"/>
        </w:rPr>
        <w:t xml:space="preserve">Nachdem alle Pflanzen eingepflanzt worden sind, </w:t>
      </w:r>
      <w:r w:rsidRPr="00566435">
        <w:rPr>
          <w:rFonts w:ascii="Open Sans" w:hAnsi="Open Sans" w:cs="Open Sans"/>
          <w:b/>
          <w:sz w:val="22"/>
          <w:szCs w:val="22"/>
        </w:rPr>
        <w:t>nicht sofort</w:t>
      </w:r>
      <w:r w:rsidRPr="00566435">
        <w:rPr>
          <w:rFonts w:ascii="Open Sans" w:hAnsi="Open Sans" w:cs="Open Sans"/>
          <w:sz w:val="22"/>
          <w:szCs w:val="22"/>
        </w:rPr>
        <w:t xml:space="preserve"> angießen! Dies geschieht das erste Mal nach circa einer Woche, damit Wurzelschäden gut verheilen und keine Schadpilze eindringen können. </w:t>
      </w:r>
    </w:p>
    <w:p w:rsidR="00566435" w:rsidRPr="00566435" w:rsidRDefault="00566435" w:rsidP="00566435">
      <w:pPr>
        <w:pStyle w:val="Listenabsatz"/>
        <w:ind w:left="170"/>
        <w:jc w:val="both"/>
        <w:rPr>
          <w:rFonts w:ascii="Open Sans" w:hAnsi="Open Sans" w:cs="Open Sans"/>
          <w:sz w:val="22"/>
          <w:szCs w:val="22"/>
        </w:rPr>
      </w:pPr>
      <w:r w:rsidRPr="00566435">
        <w:rPr>
          <w:rFonts w:ascii="Open Sans" w:hAnsi="Open Sans" w:cs="Open Sans"/>
          <w:b/>
          <w:szCs w:val="22"/>
        </w:rPr>
        <w:t>Tipp:</w:t>
      </w:r>
      <w:r w:rsidRPr="00566435">
        <w:rPr>
          <w:rFonts w:ascii="Open Sans" w:hAnsi="Open Sans" w:cs="Open Sans"/>
          <w:sz w:val="22"/>
          <w:szCs w:val="22"/>
        </w:rPr>
        <w:t xml:space="preserve"> Im ungeschützten Freiland wird nur bei langanhaltender Trockenheit (über 4 Wochen ohne Regen) etwas gegossen. Ist der Standort sehr trocken und heiß oder gar überdacht, sollte alle 2 - 3 Wochen das Substrat befeuchtet werden. Ab Ende September mit dem Gießen aufgehört, damit das Substrat austrocknen kann. In den Monaten März, April oder Mai wird zur Wachstumsunterstützung der Kakteen und Sukkulenten ein Volldünger ausgebracht (etwa 20 g je m²). Später im Jahr wird nicht mehr gedüngt. Somit können die Triebe bis zum Winter ausreifen.</w:t>
      </w:r>
    </w:p>
    <w:p w:rsidR="00566435" w:rsidRPr="00566435" w:rsidRDefault="00566435" w:rsidP="00566435">
      <w:pPr>
        <w:pStyle w:val="Listenabsatz"/>
        <w:ind w:left="0"/>
        <w:jc w:val="both"/>
        <w:rPr>
          <w:rFonts w:ascii="Open Sans" w:hAnsi="Open Sans" w:cs="Open Sans"/>
          <w:b/>
          <w:bCs/>
          <w:sz w:val="22"/>
          <w:szCs w:val="22"/>
        </w:rPr>
      </w:pPr>
      <w:r w:rsidRPr="00566435">
        <w:rPr>
          <w:rFonts w:ascii="Open Sans" w:hAnsi="Open Sans" w:cs="Open Sans"/>
          <w:sz w:val="22"/>
          <w:szCs w:val="22"/>
        </w:rPr>
        <w:br/>
      </w:r>
      <w:r w:rsidRPr="00566435">
        <w:rPr>
          <w:rFonts w:ascii="Open Sans" w:hAnsi="Open Sans" w:cs="Open Sans"/>
          <w:b/>
          <w:bCs/>
          <w:sz w:val="22"/>
          <w:szCs w:val="22"/>
        </w:rPr>
        <w:t>Aufgaben:</w:t>
      </w:r>
    </w:p>
    <w:p w:rsidR="00566435" w:rsidRPr="00566435" w:rsidRDefault="00566435" w:rsidP="00147F93">
      <w:pPr>
        <w:pStyle w:val="Listenabsatz"/>
        <w:numPr>
          <w:ilvl w:val="0"/>
          <w:numId w:val="8"/>
        </w:numPr>
        <w:jc w:val="both"/>
        <w:rPr>
          <w:rFonts w:ascii="Open Sans" w:hAnsi="Open Sans" w:cs="Open Sans"/>
          <w:sz w:val="22"/>
          <w:szCs w:val="22"/>
        </w:rPr>
      </w:pPr>
      <w:r w:rsidRPr="00566435">
        <w:rPr>
          <w:rFonts w:ascii="Open Sans" w:hAnsi="Open Sans" w:cs="Open Sans"/>
          <w:bCs/>
          <w:sz w:val="22"/>
          <w:szCs w:val="22"/>
        </w:rPr>
        <w:t>R</w:t>
      </w:r>
      <w:r w:rsidRPr="00566435">
        <w:rPr>
          <w:rFonts w:ascii="Open Sans" w:hAnsi="Open Sans" w:cs="Open Sans"/>
          <w:sz w:val="22"/>
          <w:szCs w:val="22"/>
        </w:rPr>
        <w:t>echerchieren Sie, welche Kakteen und Sukkulenten für eine dauerhafte Kultur im Freien geeignet sind. Definieren Sie dazu die Begriffe „winterhart“ und „frosthart“.</w:t>
      </w:r>
    </w:p>
    <w:p w:rsidR="00566435" w:rsidRPr="00566435" w:rsidRDefault="00566435" w:rsidP="00147F93">
      <w:pPr>
        <w:pStyle w:val="Listenabsatz"/>
        <w:numPr>
          <w:ilvl w:val="0"/>
          <w:numId w:val="8"/>
        </w:numPr>
        <w:jc w:val="both"/>
        <w:rPr>
          <w:rFonts w:ascii="Open Sans" w:hAnsi="Open Sans" w:cs="Open Sans"/>
          <w:sz w:val="22"/>
          <w:szCs w:val="22"/>
        </w:rPr>
      </w:pPr>
      <w:r w:rsidRPr="00566435">
        <w:rPr>
          <w:rFonts w:ascii="Open Sans" w:hAnsi="Open Sans" w:cs="Open Sans"/>
          <w:sz w:val="22"/>
          <w:szCs w:val="22"/>
        </w:rPr>
        <w:t>Beobachten Sie das Verhalten der Kakteen und Sukkulenten bei Kälte und beschreiben Sie ihre Beobachtungen. Erklären Sie anschließend, warum es einigen Kakteen möglich ist, auch Temperaturen im Minusbereich zu ertragen. Führen Sie dazu auch den Versuch auf Arbeitsblatt 2 durch und übertragen Sie ihre daraus gewonnenen Erkenntnisse auf die Pflanzen.</w:t>
      </w:r>
    </w:p>
    <w:p w:rsidR="00566435" w:rsidRPr="00566435" w:rsidRDefault="00566435" w:rsidP="00147F93">
      <w:pPr>
        <w:pStyle w:val="Listenabsatz"/>
        <w:numPr>
          <w:ilvl w:val="0"/>
          <w:numId w:val="8"/>
        </w:numPr>
        <w:jc w:val="both"/>
        <w:rPr>
          <w:rFonts w:ascii="Open Sans" w:hAnsi="Open Sans" w:cs="Open Sans"/>
          <w:sz w:val="22"/>
          <w:szCs w:val="22"/>
        </w:rPr>
      </w:pPr>
      <w:r w:rsidRPr="00566435">
        <w:rPr>
          <w:rFonts w:ascii="Open Sans" w:hAnsi="Open Sans" w:cs="Open Sans"/>
          <w:sz w:val="22"/>
          <w:szCs w:val="22"/>
        </w:rPr>
        <w:t>Beschreiben Sie, wie auch der Aufbau des Beetes dazu beiträgt, dass die Pflanzen mit widrigen Umwelteinflüssen klarkommen.</w:t>
      </w:r>
    </w:p>
    <w:p w:rsidR="00566435" w:rsidRPr="00566435" w:rsidRDefault="00566435" w:rsidP="00566435">
      <w:pPr>
        <w:jc w:val="both"/>
        <w:rPr>
          <w:rFonts w:ascii="Open Sans" w:hAnsi="Open Sans" w:cs="Open Sans"/>
          <w:sz w:val="22"/>
          <w:szCs w:val="22"/>
        </w:rPr>
      </w:pPr>
    </w:p>
    <w:p w:rsidR="00566435" w:rsidRPr="00566435" w:rsidRDefault="00566435" w:rsidP="00566435">
      <w:pPr>
        <w:jc w:val="both"/>
        <w:rPr>
          <w:rFonts w:ascii="Open Sans" w:hAnsi="Open Sans" w:cs="Open Sans"/>
          <w:sz w:val="22"/>
          <w:szCs w:val="22"/>
        </w:rPr>
      </w:pPr>
    </w:p>
    <w:p w:rsidR="004D3101" w:rsidRPr="00566435" w:rsidRDefault="004D3101" w:rsidP="00B8299E">
      <w:pPr>
        <w:pStyle w:val="BU04Flieext"/>
        <w:rPr>
          <w:rFonts w:cs="Open Sans"/>
        </w:rPr>
      </w:pPr>
    </w:p>
    <w:p w:rsidR="00566435" w:rsidRPr="00566435" w:rsidRDefault="00566435" w:rsidP="00B8299E">
      <w:pPr>
        <w:pStyle w:val="BU04Flieext"/>
        <w:rPr>
          <w:rFonts w:cs="Open Sans"/>
        </w:rPr>
      </w:pPr>
    </w:p>
    <w:p w:rsidR="00566435" w:rsidRPr="00566435" w:rsidRDefault="00566435" w:rsidP="00B8299E">
      <w:pPr>
        <w:pStyle w:val="BU04Flieext"/>
        <w:rPr>
          <w:rFonts w:cs="Open Sans"/>
        </w:rPr>
      </w:pPr>
    </w:p>
    <w:p w:rsidR="00566435" w:rsidRPr="00566435" w:rsidRDefault="00566435" w:rsidP="00B8299E">
      <w:pPr>
        <w:pStyle w:val="BU04Flieext"/>
        <w:rPr>
          <w:rFonts w:cs="Open Sans"/>
        </w:rPr>
      </w:pPr>
    </w:p>
    <w:p w:rsidR="00566435" w:rsidRPr="00566435" w:rsidRDefault="00566435" w:rsidP="00B8299E">
      <w:pPr>
        <w:pStyle w:val="BU04Flieext"/>
        <w:rPr>
          <w:rFonts w:cs="Open Sans"/>
        </w:rPr>
      </w:pPr>
    </w:p>
    <w:p w:rsidR="00566435" w:rsidRPr="00566435" w:rsidRDefault="00566435" w:rsidP="00B8299E">
      <w:pPr>
        <w:pStyle w:val="BU04Flieext"/>
        <w:rPr>
          <w:rFonts w:cs="Open Sans"/>
        </w:rPr>
      </w:pPr>
    </w:p>
    <w:p w:rsidR="00566435" w:rsidRPr="00566435" w:rsidRDefault="00566435" w:rsidP="00B8299E">
      <w:pPr>
        <w:pStyle w:val="BU04Flieext"/>
        <w:rPr>
          <w:rFonts w:cs="Open Sans"/>
        </w:rPr>
      </w:pPr>
    </w:p>
    <w:p w:rsidR="00566435" w:rsidRPr="00566435" w:rsidRDefault="00566435" w:rsidP="00B8299E">
      <w:pPr>
        <w:pStyle w:val="BU04Flieext"/>
        <w:rPr>
          <w:rFonts w:cs="Open Sans"/>
        </w:rPr>
      </w:pPr>
    </w:p>
    <w:p w:rsidR="00566435" w:rsidRPr="00566435" w:rsidRDefault="00566435" w:rsidP="00B8299E">
      <w:pPr>
        <w:pStyle w:val="BU04Flieext"/>
        <w:rPr>
          <w:rFonts w:cs="Open Sans"/>
        </w:rPr>
      </w:pPr>
    </w:p>
    <w:p w:rsidR="00566435" w:rsidRPr="00B87262" w:rsidRDefault="00B87262" w:rsidP="00B87262">
      <w:pPr>
        <w:pStyle w:val="BU04Flieext"/>
        <w:rPr>
          <w:rStyle w:val="Fett"/>
          <w:rFonts w:cs="Open Sans"/>
          <w:b w:val="0"/>
          <w:bCs w:val="0"/>
          <w:sz w:val="28"/>
          <w:szCs w:val="28"/>
        </w:rPr>
      </w:pPr>
      <w:r w:rsidRPr="00B87262">
        <w:rPr>
          <w:rFonts w:cs="Open Sans"/>
          <w:i/>
          <w:noProof/>
          <w:lang w:eastAsia="de-DE"/>
        </w:rPr>
        <w:lastRenderedPageBreak/>
        <mc:AlternateContent>
          <mc:Choice Requires="wps">
            <w:drawing>
              <wp:anchor distT="45720" distB="45720" distL="114300" distR="114300" simplePos="0" relativeHeight="251657216" behindDoc="0" locked="0" layoutInCell="1" allowOverlap="1" wp14:anchorId="468BDAA6" wp14:editId="7E4FEA44">
                <wp:simplePos x="0" y="0"/>
                <wp:positionH relativeFrom="margin">
                  <wp:posOffset>0</wp:posOffset>
                </wp:positionH>
                <wp:positionV relativeFrom="paragraph">
                  <wp:posOffset>843280</wp:posOffset>
                </wp:positionV>
                <wp:extent cx="6385560" cy="1918970"/>
                <wp:effectExtent l="0" t="0" r="15240" b="24130"/>
                <wp:wrapSquare wrapText="bothSides"/>
                <wp:docPr id="7" name="Textfeld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5560" cy="1918970"/>
                        </a:xfrm>
                        <a:prstGeom prst="rect">
                          <a:avLst/>
                        </a:prstGeom>
                        <a:ln w="19050">
                          <a:solidFill>
                            <a:schemeClr val="bg1">
                              <a:lumMod val="50000"/>
                            </a:schemeClr>
                          </a:solidFill>
                          <a:miter lim="800000"/>
                          <a:headEnd/>
                          <a:tailEnd/>
                        </a:ln>
                      </wps:spPr>
                      <wps:style>
                        <a:lnRef idx="0">
                          <a:scrgbClr r="0" g="0" b="0"/>
                        </a:lnRef>
                        <a:fillRef idx="1003">
                          <a:schemeClr val="lt1"/>
                        </a:fillRef>
                        <a:effectRef idx="0">
                          <a:scrgbClr r="0" g="0" b="0"/>
                        </a:effectRef>
                        <a:fontRef idx="major"/>
                      </wps:style>
                      <wps:txbx>
                        <w:txbxContent>
                          <w:p w:rsidR="00566435" w:rsidRPr="000A0940" w:rsidRDefault="00566435" w:rsidP="00566435">
                            <w:pPr>
                              <w:rPr>
                                <w:rFonts w:ascii="Arial" w:hAnsi="Arial"/>
                                <w:sz w:val="22"/>
                                <w:szCs w:val="22"/>
                              </w:rPr>
                            </w:pPr>
                            <w:r w:rsidRPr="000A0940">
                              <w:rPr>
                                <w:rFonts w:ascii="Arial" w:hAnsi="Arial"/>
                                <w:b/>
                                <w:bCs/>
                                <w:sz w:val="22"/>
                                <w:szCs w:val="22"/>
                              </w:rPr>
                              <w:t>Material:</w:t>
                            </w:r>
                            <w:r w:rsidRPr="000A0940">
                              <w:rPr>
                                <w:rFonts w:ascii="Arial" w:hAnsi="Arial"/>
                                <w:sz w:val="22"/>
                                <w:szCs w:val="22"/>
                              </w:rPr>
                              <w:t xml:space="preserve"> </w:t>
                            </w:r>
                          </w:p>
                          <w:p w:rsidR="00566435" w:rsidRDefault="00566435" w:rsidP="00147F93">
                            <w:pPr>
                              <w:pStyle w:val="Listenabsatz"/>
                              <w:numPr>
                                <w:ilvl w:val="0"/>
                                <w:numId w:val="6"/>
                              </w:numPr>
                              <w:rPr>
                                <w:rFonts w:ascii="Arial" w:hAnsi="Arial"/>
                                <w:sz w:val="22"/>
                                <w:szCs w:val="22"/>
                              </w:rPr>
                            </w:pPr>
                            <w:r>
                              <w:rPr>
                                <w:rFonts w:ascii="Arial" w:hAnsi="Arial"/>
                                <w:sz w:val="22"/>
                                <w:szCs w:val="22"/>
                              </w:rPr>
                              <w:t>Wasser (H</w:t>
                            </w:r>
                            <w:r>
                              <w:rPr>
                                <w:rFonts w:ascii="Arial" w:hAnsi="Arial"/>
                                <w:sz w:val="22"/>
                                <w:szCs w:val="22"/>
                                <w:vertAlign w:val="subscript"/>
                              </w:rPr>
                              <w:t>2</w:t>
                            </w:r>
                            <w:r>
                              <w:rPr>
                                <w:rFonts w:ascii="Arial" w:hAnsi="Arial"/>
                                <w:sz w:val="22"/>
                                <w:szCs w:val="22"/>
                              </w:rPr>
                              <w:t>O)</w:t>
                            </w:r>
                          </w:p>
                          <w:p w:rsidR="00566435" w:rsidRDefault="00566435" w:rsidP="00147F93">
                            <w:pPr>
                              <w:pStyle w:val="Listenabsatz"/>
                              <w:numPr>
                                <w:ilvl w:val="0"/>
                                <w:numId w:val="6"/>
                              </w:numPr>
                              <w:rPr>
                                <w:rFonts w:ascii="Arial" w:hAnsi="Arial"/>
                                <w:sz w:val="22"/>
                                <w:szCs w:val="22"/>
                              </w:rPr>
                            </w:pPr>
                            <w:r>
                              <w:rPr>
                                <w:rFonts w:ascii="Arial" w:hAnsi="Arial"/>
                                <w:sz w:val="22"/>
                                <w:szCs w:val="22"/>
                              </w:rPr>
                              <w:t>Glycerin (C</w:t>
                            </w:r>
                            <w:r>
                              <w:rPr>
                                <w:rFonts w:ascii="Arial" w:hAnsi="Arial"/>
                                <w:sz w:val="22"/>
                                <w:szCs w:val="22"/>
                                <w:vertAlign w:val="subscript"/>
                              </w:rPr>
                              <w:t>3</w:t>
                            </w:r>
                            <w:r>
                              <w:rPr>
                                <w:rFonts w:ascii="Arial" w:hAnsi="Arial"/>
                                <w:sz w:val="22"/>
                                <w:szCs w:val="22"/>
                              </w:rPr>
                              <w:t>H</w:t>
                            </w:r>
                            <w:r>
                              <w:rPr>
                                <w:rFonts w:ascii="Arial" w:hAnsi="Arial"/>
                                <w:sz w:val="22"/>
                                <w:szCs w:val="22"/>
                                <w:vertAlign w:val="subscript"/>
                              </w:rPr>
                              <w:t>8</w:t>
                            </w:r>
                            <w:r>
                              <w:rPr>
                                <w:rFonts w:ascii="Arial" w:hAnsi="Arial"/>
                                <w:sz w:val="22"/>
                                <w:szCs w:val="22"/>
                              </w:rPr>
                              <w:t>O</w:t>
                            </w:r>
                            <w:r>
                              <w:rPr>
                                <w:rFonts w:ascii="Arial" w:hAnsi="Arial"/>
                                <w:sz w:val="22"/>
                                <w:szCs w:val="22"/>
                                <w:vertAlign w:val="subscript"/>
                              </w:rPr>
                              <w:t>3</w:t>
                            </w:r>
                            <w:r>
                              <w:rPr>
                                <w:rFonts w:ascii="Arial" w:hAnsi="Arial"/>
                                <w:sz w:val="22"/>
                                <w:szCs w:val="22"/>
                              </w:rPr>
                              <w:t>)</w:t>
                            </w:r>
                            <w:r w:rsidR="00CE3A27">
                              <w:rPr>
                                <w:rFonts w:ascii="Arial" w:hAnsi="Arial"/>
                                <w:sz w:val="22"/>
                                <w:szCs w:val="22"/>
                              </w:rPr>
                              <w:t>, Molekulargewicht 91,1 g/mol, spezifische Dichte 1,26 g/ml</w:t>
                            </w:r>
                          </w:p>
                          <w:p w:rsidR="00566435" w:rsidRDefault="00566435" w:rsidP="00147F93">
                            <w:pPr>
                              <w:pStyle w:val="Listenabsatz"/>
                              <w:numPr>
                                <w:ilvl w:val="0"/>
                                <w:numId w:val="6"/>
                              </w:numPr>
                              <w:rPr>
                                <w:rFonts w:ascii="Arial" w:hAnsi="Arial"/>
                                <w:sz w:val="22"/>
                                <w:szCs w:val="22"/>
                              </w:rPr>
                            </w:pPr>
                            <w:r>
                              <w:rPr>
                                <w:rFonts w:ascii="Arial" w:hAnsi="Arial"/>
                                <w:sz w:val="22"/>
                                <w:szCs w:val="22"/>
                              </w:rPr>
                              <w:t>Spatel</w:t>
                            </w:r>
                          </w:p>
                          <w:p w:rsidR="00566435" w:rsidRDefault="00566435" w:rsidP="00147F93">
                            <w:pPr>
                              <w:pStyle w:val="Listenabsatz"/>
                              <w:numPr>
                                <w:ilvl w:val="0"/>
                                <w:numId w:val="6"/>
                              </w:numPr>
                              <w:rPr>
                                <w:rFonts w:ascii="Arial" w:hAnsi="Arial"/>
                                <w:sz w:val="22"/>
                                <w:szCs w:val="22"/>
                              </w:rPr>
                            </w:pPr>
                            <w:r>
                              <w:rPr>
                                <w:rFonts w:ascii="Arial" w:hAnsi="Arial"/>
                                <w:sz w:val="22"/>
                                <w:szCs w:val="22"/>
                              </w:rPr>
                              <w:t>6 Reagenzgläser</w:t>
                            </w:r>
                          </w:p>
                          <w:p w:rsidR="00566435" w:rsidRDefault="00566435" w:rsidP="00147F93">
                            <w:pPr>
                              <w:pStyle w:val="Listenabsatz"/>
                              <w:numPr>
                                <w:ilvl w:val="0"/>
                                <w:numId w:val="6"/>
                              </w:numPr>
                              <w:rPr>
                                <w:rFonts w:ascii="Arial" w:hAnsi="Arial"/>
                                <w:sz w:val="22"/>
                                <w:szCs w:val="22"/>
                              </w:rPr>
                            </w:pPr>
                            <w:r>
                              <w:rPr>
                                <w:rFonts w:ascii="Arial" w:hAnsi="Arial"/>
                                <w:sz w:val="22"/>
                                <w:szCs w:val="22"/>
                              </w:rPr>
                              <w:t>Reagenzglasständer</w:t>
                            </w:r>
                          </w:p>
                          <w:p w:rsidR="00566435" w:rsidRDefault="00566435" w:rsidP="00147F93">
                            <w:pPr>
                              <w:pStyle w:val="Listenabsatz"/>
                              <w:numPr>
                                <w:ilvl w:val="0"/>
                                <w:numId w:val="6"/>
                              </w:numPr>
                              <w:rPr>
                                <w:rFonts w:ascii="Arial" w:hAnsi="Arial"/>
                                <w:sz w:val="22"/>
                                <w:szCs w:val="22"/>
                              </w:rPr>
                            </w:pPr>
                            <w:r>
                              <w:rPr>
                                <w:rFonts w:ascii="Arial" w:hAnsi="Arial"/>
                                <w:sz w:val="22"/>
                                <w:szCs w:val="22"/>
                              </w:rPr>
                              <w:t>6 Thermometer mit der Möglichkeit zur Ablesung von Minusgraden</w:t>
                            </w:r>
                          </w:p>
                          <w:p w:rsidR="00566435" w:rsidRDefault="00566435" w:rsidP="00147F93">
                            <w:pPr>
                              <w:pStyle w:val="Listenabsatz"/>
                              <w:numPr>
                                <w:ilvl w:val="0"/>
                                <w:numId w:val="6"/>
                              </w:numPr>
                              <w:rPr>
                                <w:rFonts w:ascii="Arial" w:hAnsi="Arial"/>
                                <w:sz w:val="22"/>
                                <w:szCs w:val="22"/>
                              </w:rPr>
                            </w:pPr>
                            <w:r>
                              <w:rPr>
                                <w:rFonts w:ascii="Arial" w:hAnsi="Arial"/>
                                <w:sz w:val="22"/>
                                <w:szCs w:val="22"/>
                              </w:rPr>
                              <w:t xml:space="preserve">6 kleine Bechergläser zum Ansetzen der Konzentrationsreihe </w:t>
                            </w:r>
                          </w:p>
                          <w:p w:rsidR="00566435" w:rsidRDefault="00566435" w:rsidP="00147F93">
                            <w:pPr>
                              <w:pStyle w:val="Listenabsatz"/>
                              <w:numPr>
                                <w:ilvl w:val="0"/>
                                <w:numId w:val="6"/>
                              </w:numPr>
                              <w:rPr>
                                <w:rFonts w:ascii="Arial" w:hAnsi="Arial"/>
                                <w:sz w:val="22"/>
                                <w:szCs w:val="22"/>
                              </w:rPr>
                            </w:pPr>
                            <w:r>
                              <w:rPr>
                                <w:rFonts w:ascii="Arial" w:hAnsi="Arial"/>
                                <w:sz w:val="22"/>
                                <w:szCs w:val="22"/>
                              </w:rPr>
                              <w:t>1 großes Becherglas</w:t>
                            </w:r>
                          </w:p>
                          <w:p w:rsidR="00566435" w:rsidRDefault="00566435" w:rsidP="00147F93">
                            <w:pPr>
                              <w:pStyle w:val="Listenabsatz"/>
                              <w:numPr>
                                <w:ilvl w:val="0"/>
                                <w:numId w:val="6"/>
                              </w:numPr>
                              <w:rPr>
                                <w:rFonts w:ascii="Arial" w:hAnsi="Arial"/>
                                <w:sz w:val="22"/>
                                <w:szCs w:val="22"/>
                              </w:rPr>
                            </w:pPr>
                            <w:r>
                              <w:rPr>
                                <w:rFonts w:ascii="Arial" w:hAnsi="Arial"/>
                                <w:sz w:val="22"/>
                                <w:szCs w:val="22"/>
                              </w:rPr>
                              <w:t>Gefriermischung aus Eis und Kochsalz (NaCl)</w:t>
                            </w:r>
                          </w:p>
                          <w:p w:rsidR="00566435" w:rsidRDefault="00566435" w:rsidP="0056643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8BDAA6" id="Textfeld 7" o:spid="_x0000_s1029" type="#_x0000_t202" style="position:absolute;left:0;text-align:left;margin-left:0;margin-top:66.4pt;width:502.8pt;height:151.1pt;z-index:251657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" fillcolor="white [2993]" strokecolor="#7f7f7f [1612]" strokeweight="1.5pt">
                <v:fill color2="#a0a0a0 [2017]" rotate="t" colors="0 white;.5 #fbfbfb;1 #d0d0d0" focus="100%" type="gradient">
                  <o:fill v:ext="view" type="gradientUnscaled"/>
                </v:fill>
                <v:textbox>
                  <w:txbxContent>
                    <w:p w:rsidR="00566435" w:rsidRPr="000A0940" w:rsidRDefault="00566435" w:rsidP="00566435">
                      <w:pPr>
                        <w:rPr>
                          <w:rFonts w:ascii="Arial" w:hAnsi="Arial"/>
                          <w:sz w:val="22"/>
                          <w:szCs w:val="22"/>
                        </w:rPr>
                      </w:pPr>
                      <w:r w:rsidRPr="000A0940">
                        <w:rPr>
                          <w:rFonts w:ascii="Arial" w:hAnsi="Arial"/>
                          <w:b/>
                          <w:bCs/>
                          <w:sz w:val="22"/>
                          <w:szCs w:val="22"/>
                        </w:rPr>
                        <w:t>Material:</w:t>
                      </w:r>
                      <w:r w:rsidRPr="000A0940">
                        <w:rPr>
                          <w:rFonts w:ascii="Arial" w:hAnsi="Arial"/>
                          <w:sz w:val="22"/>
                          <w:szCs w:val="22"/>
                        </w:rPr>
                        <w:t xml:space="preserve"> </w:t>
                      </w:r>
                    </w:p>
                    <w:p w:rsidR="00566435" w:rsidRDefault="00566435" w:rsidP="00147F93">
                      <w:pPr>
                        <w:pStyle w:val="Listenabsatz"/>
                        <w:numPr>
                          <w:ilvl w:val="0"/>
                          <w:numId w:val="6"/>
                        </w:numPr>
                        <w:rPr>
                          <w:rFonts w:ascii="Arial" w:hAnsi="Arial"/>
                          <w:sz w:val="22"/>
                          <w:szCs w:val="22"/>
                        </w:rPr>
                      </w:pPr>
                      <w:r>
                        <w:rPr>
                          <w:rFonts w:ascii="Arial" w:hAnsi="Arial"/>
                          <w:sz w:val="22"/>
                          <w:szCs w:val="22"/>
                        </w:rPr>
                        <w:t>Wasser (H</w:t>
                      </w:r>
                      <w:r>
                        <w:rPr>
                          <w:rFonts w:ascii="Arial" w:hAnsi="Arial"/>
                          <w:sz w:val="22"/>
                          <w:szCs w:val="22"/>
                          <w:vertAlign w:val="subscript"/>
                        </w:rPr>
                        <w:t>2</w:t>
                      </w:r>
                      <w:r>
                        <w:rPr>
                          <w:rFonts w:ascii="Arial" w:hAnsi="Arial"/>
                          <w:sz w:val="22"/>
                          <w:szCs w:val="22"/>
                        </w:rPr>
                        <w:t>O)</w:t>
                      </w:r>
                    </w:p>
                    <w:p w:rsidR="00566435" w:rsidRDefault="00566435" w:rsidP="00147F93">
                      <w:pPr>
                        <w:pStyle w:val="Listenabsatz"/>
                        <w:numPr>
                          <w:ilvl w:val="0"/>
                          <w:numId w:val="6"/>
                        </w:numPr>
                        <w:rPr>
                          <w:rFonts w:ascii="Arial" w:hAnsi="Arial"/>
                          <w:sz w:val="22"/>
                          <w:szCs w:val="22"/>
                        </w:rPr>
                      </w:pPr>
                      <w:r>
                        <w:rPr>
                          <w:rFonts w:ascii="Arial" w:hAnsi="Arial"/>
                          <w:sz w:val="22"/>
                          <w:szCs w:val="22"/>
                        </w:rPr>
                        <w:t>Glycerin (C</w:t>
                      </w:r>
                      <w:r>
                        <w:rPr>
                          <w:rFonts w:ascii="Arial" w:hAnsi="Arial"/>
                          <w:sz w:val="22"/>
                          <w:szCs w:val="22"/>
                          <w:vertAlign w:val="subscript"/>
                        </w:rPr>
                        <w:t>3</w:t>
                      </w:r>
                      <w:r>
                        <w:rPr>
                          <w:rFonts w:ascii="Arial" w:hAnsi="Arial"/>
                          <w:sz w:val="22"/>
                          <w:szCs w:val="22"/>
                        </w:rPr>
                        <w:t>H</w:t>
                      </w:r>
                      <w:r>
                        <w:rPr>
                          <w:rFonts w:ascii="Arial" w:hAnsi="Arial"/>
                          <w:sz w:val="22"/>
                          <w:szCs w:val="22"/>
                          <w:vertAlign w:val="subscript"/>
                        </w:rPr>
                        <w:t>8</w:t>
                      </w:r>
                      <w:r>
                        <w:rPr>
                          <w:rFonts w:ascii="Arial" w:hAnsi="Arial"/>
                          <w:sz w:val="22"/>
                          <w:szCs w:val="22"/>
                        </w:rPr>
                        <w:t>O</w:t>
                      </w:r>
                      <w:r>
                        <w:rPr>
                          <w:rFonts w:ascii="Arial" w:hAnsi="Arial"/>
                          <w:sz w:val="22"/>
                          <w:szCs w:val="22"/>
                          <w:vertAlign w:val="subscript"/>
                        </w:rPr>
                        <w:t>3</w:t>
                      </w:r>
                      <w:r>
                        <w:rPr>
                          <w:rFonts w:ascii="Arial" w:hAnsi="Arial"/>
                          <w:sz w:val="22"/>
                          <w:szCs w:val="22"/>
                        </w:rPr>
                        <w:t>)</w:t>
                      </w:r>
                      <w:r w:rsidR="00CE3A27">
                        <w:rPr>
                          <w:rFonts w:ascii="Arial" w:hAnsi="Arial"/>
                          <w:sz w:val="22"/>
                          <w:szCs w:val="22"/>
                        </w:rPr>
                        <w:t>, Molekulargewicht 91,1 g/mol, spezifische Dichte 1,26 g/ml</w:t>
                      </w:r>
                    </w:p>
                    <w:p w:rsidR="00566435" w:rsidRDefault="00566435" w:rsidP="00147F93">
                      <w:pPr>
                        <w:pStyle w:val="Listenabsatz"/>
                        <w:numPr>
                          <w:ilvl w:val="0"/>
                          <w:numId w:val="6"/>
                        </w:numPr>
                        <w:rPr>
                          <w:rFonts w:ascii="Arial" w:hAnsi="Arial"/>
                          <w:sz w:val="22"/>
                          <w:szCs w:val="22"/>
                        </w:rPr>
                      </w:pPr>
                      <w:r>
                        <w:rPr>
                          <w:rFonts w:ascii="Arial" w:hAnsi="Arial"/>
                          <w:sz w:val="22"/>
                          <w:szCs w:val="22"/>
                        </w:rPr>
                        <w:t>Spatel</w:t>
                      </w:r>
                    </w:p>
                    <w:p w:rsidR="00566435" w:rsidRDefault="00566435" w:rsidP="00147F93">
                      <w:pPr>
                        <w:pStyle w:val="Listenabsatz"/>
                        <w:numPr>
                          <w:ilvl w:val="0"/>
                          <w:numId w:val="6"/>
                        </w:numPr>
                        <w:rPr>
                          <w:rFonts w:ascii="Arial" w:hAnsi="Arial"/>
                          <w:sz w:val="22"/>
                          <w:szCs w:val="22"/>
                        </w:rPr>
                      </w:pPr>
                      <w:r>
                        <w:rPr>
                          <w:rFonts w:ascii="Arial" w:hAnsi="Arial"/>
                          <w:sz w:val="22"/>
                          <w:szCs w:val="22"/>
                        </w:rPr>
                        <w:t>6 Reagenzgläser</w:t>
                      </w:r>
                    </w:p>
                    <w:p w:rsidR="00566435" w:rsidRDefault="00566435" w:rsidP="00147F93">
                      <w:pPr>
                        <w:pStyle w:val="Listenabsatz"/>
                        <w:numPr>
                          <w:ilvl w:val="0"/>
                          <w:numId w:val="6"/>
                        </w:numPr>
                        <w:rPr>
                          <w:rFonts w:ascii="Arial" w:hAnsi="Arial"/>
                          <w:sz w:val="22"/>
                          <w:szCs w:val="22"/>
                        </w:rPr>
                      </w:pPr>
                      <w:r>
                        <w:rPr>
                          <w:rFonts w:ascii="Arial" w:hAnsi="Arial"/>
                          <w:sz w:val="22"/>
                          <w:szCs w:val="22"/>
                        </w:rPr>
                        <w:t>Reagenzglasständer</w:t>
                      </w:r>
                    </w:p>
                    <w:p w:rsidR="00566435" w:rsidRDefault="00566435" w:rsidP="00147F93">
                      <w:pPr>
                        <w:pStyle w:val="Listenabsatz"/>
                        <w:numPr>
                          <w:ilvl w:val="0"/>
                          <w:numId w:val="6"/>
                        </w:numPr>
                        <w:rPr>
                          <w:rFonts w:ascii="Arial" w:hAnsi="Arial"/>
                          <w:sz w:val="22"/>
                          <w:szCs w:val="22"/>
                        </w:rPr>
                      </w:pPr>
                      <w:r>
                        <w:rPr>
                          <w:rFonts w:ascii="Arial" w:hAnsi="Arial"/>
                          <w:sz w:val="22"/>
                          <w:szCs w:val="22"/>
                        </w:rPr>
                        <w:t>6 Thermometer mit der Möglichkeit zur Ablesung von Minusgraden</w:t>
                      </w:r>
                    </w:p>
                    <w:p w:rsidR="00566435" w:rsidRDefault="00566435" w:rsidP="00147F93">
                      <w:pPr>
                        <w:pStyle w:val="Listenabsatz"/>
                        <w:numPr>
                          <w:ilvl w:val="0"/>
                          <w:numId w:val="6"/>
                        </w:numPr>
                        <w:rPr>
                          <w:rFonts w:ascii="Arial" w:hAnsi="Arial"/>
                          <w:sz w:val="22"/>
                          <w:szCs w:val="22"/>
                        </w:rPr>
                      </w:pPr>
                      <w:r>
                        <w:rPr>
                          <w:rFonts w:ascii="Arial" w:hAnsi="Arial"/>
                          <w:sz w:val="22"/>
                          <w:szCs w:val="22"/>
                        </w:rPr>
                        <w:t xml:space="preserve">6 kleine Bechergläser zum Ansetzen der Konzentrationsreihe </w:t>
                      </w:r>
                    </w:p>
                    <w:p w:rsidR="00566435" w:rsidRDefault="00566435" w:rsidP="00147F93">
                      <w:pPr>
                        <w:pStyle w:val="Listenabsatz"/>
                        <w:numPr>
                          <w:ilvl w:val="0"/>
                          <w:numId w:val="6"/>
                        </w:numPr>
                        <w:rPr>
                          <w:rFonts w:ascii="Arial" w:hAnsi="Arial"/>
                          <w:sz w:val="22"/>
                          <w:szCs w:val="22"/>
                        </w:rPr>
                      </w:pPr>
                      <w:r>
                        <w:rPr>
                          <w:rFonts w:ascii="Arial" w:hAnsi="Arial"/>
                          <w:sz w:val="22"/>
                          <w:szCs w:val="22"/>
                        </w:rPr>
                        <w:t>1 großes Becherglas</w:t>
                      </w:r>
                    </w:p>
                    <w:p w:rsidR="00566435" w:rsidRDefault="00566435" w:rsidP="00147F93">
                      <w:pPr>
                        <w:pStyle w:val="Listenabsatz"/>
                        <w:numPr>
                          <w:ilvl w:val="0"/>
                          <w:numId w:val="6"/>
                        </w:numPr>
                        <w:rPr>
                          <w:rFonts w:ascii="Arial" w:hAnsi="Arial"/>
                          <w:sz w:val="22"/>
                          <w:szCs w:val="22"/>
                        </w:rPr>
                      </w:pPr>
                      <w:r>
                        <w:rPr>
                          <w:rFonts w:ascii="Arial" w:hAnsi="Arial"/>
                          <w:sz w:val="22"/>
                          <w:szCs w:val="22"/>
                        </w:rPr>
                        <w:t>Gefriermischung aus Eis und Kochsalz (NaCl)</w:t>
                      </w:r>
                    </w:p>
                    <w:p w:rsidR="00566435" w:rsidRDefault="00566435" w:rsidP="00566435"/>
                  </w:txbxContent>
                </v:textbox>
                <w10:wrap type="square" anchorx="margin"/>
              </v:shape>
            </w:pict>
          </mc:Fallback>
        </mc:AlternateContent>
      </w:r>
      <w:r w:rsidR="00B57D98" w:rsidRPr="00B57D98">
        <w:rPr>
          <w:rStyle w:val="Fett"/>
          <w:rFonts w:cs="Open Sans"/>
          <w:sz w:val="28"/>
          <w:szCs w:val="28"/>
        </w:rPr>
        <w:t xml:space="preserve">Modellversuch: Bestimmung der Gefrierpunkte von Glycerin </w:t>
      </w:r>
      <w:r>
        <w:rPr>
          <w:rStyle w:val="Fett"/>
          <w:rFonts w:cs="Open Sans"/>
          <w:sz w:val="28"/>
          <w:szCs w:val="28"/>
        </w:rPr>
        <w:t>–</w:t>
      </w:r>
      <w:r w:rsidR="00B57D98" w:rsidRPr="00B57D98">
        <w:rPr>
          <w:rStyle w:val="Fett"/>
          <w:rFonts w:cs="Open Sans"/>
          <w:sz w:val="28"/>
          <w:szCs w:val="28"/>
        </w:rPr>
        <w:t xml:space="preserve"> Wassergemischen</w:t>
      </w:r>
      <w:r>
        <w:rPr>
          <w:rStyle w:val="Fett"/>
          <w:rFonts w:cs="Open Sans"/>
          <w:sz w:val="28"/>
          <w:szCs w:val="28"/>
        </w:rPr>
        <w:t xml:space="preserve">: </w:t>
      </w:r>
      <w:r w:rsidRPr="00B87262">
        <w:rPr>
          <w:rStyle w:val="Fett"/>
          <w:rFonts w:cs="Open Sans"/>
          <w:sz w:val="28"/>
          <w:szCs w:val="28"/>
        </w:rPr>
        <w:t>Konzentrationsreihe Glycerin/ Wasser</w:t>
      </w:r>
      <w:r w:rsidR="008511AA" w:rsidRPr="00B87262">
        <w:rPr>
          <w:rFonts w:cs="Open Sans"/>
          <w:i/>
          <w:noProof/>
          <w:sz w:val="22"/>
          <w:lang w:eastAsia="de-DE"/>
        </w:rPr>
        <mc:AlternateContent>
          <mc:Choice Requires="wps">
            <w:drawing>
              <wp:anchor distT="0" distB="0" distL="114300" distR="114300" simplePos="0" relativeHeight="251661312" behindDoc="1" locked="0" layoutInCell="1" allowOverlap="1" wp14:anchorId="750020A0" wp14:editId="20F08786">
                <wp:simplePos x="0" y="0"/>
                <wp:positionH relativeFrom="margin">
                  <wp:posOffset>5445540</wp:posOffset>
                </wp:positionH>
                <wp:positionV relativeFrom="paragraph">
                  <wp:posOffset>2427027</wp:posOffset>
                </wp:positionV>
                <wp:extent cx="454025" cy="1249045"/>
                <wp:effectExtent l="0" t="0" r="0" b="0"/>
                <wp:wrapThrough wrapText="bothSides">
                  <wp:wrapPolygon edited="0">
                    <wp:start x="2719" y="329"/>
                    <wp:lineTo x="2719" y="21084"/>
                    <wp:lineTo x="18126" y="21084"/>
                    <wp:lineTo x="18126" y="329"/>
                    <wp:lineTo x="2719" y="329"/>
                  </wp:wrapPolygon>
                </wp:wrapThrough>
                <wp:docPr id="3" name="Rechteck 3"/>
                <wp:cNvGraphicFramePr/>
                <a:graphic xmlns:a="http://schemas.openxmlformats.org/drawingml/2006/main">
                  <a:graphicData uri="http://schemas.microsoft.com/office/word/2010/wordprocessingShape">
                    <wps:wsp>
                      <wps:cNvSpPr/>
                      <wps:spPr>
                        <a:xfrm>
                          <a:off x="0" y="0"/>
                          <a:ext cx="454025" cy="1249045"/>
                        </a:xfrm>
                        <a:prstGeom prst="rect">
                          <a:avLst/>
                        </a:prstGeom>
                        <a:no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566435" w:rsidRPr="008511AA" w:rsidRDefault="00566435" w:rsidP="00566435">
                            <w:pPr>
                              <w:jc w:val="center"/>
                              <w:rPr>
                                <w:rFonts w:ascii="Arial" w:hAnsi="Arial"/>
                                <w:b/>
                                <w:color w:val="FF0000"/>
                                <w:sz w:val="172"/>
                                <w:szCs w:val="172"/>
                              </w:rPr>
                            </w:pPr>
                            <w:r w:rsidRPr="008511AA">
                              <w:rPr>
                                <w:rFonts w:ascii="Arial" w:hAnsi="Arial"/>
                                <w:b/>
                                <w:color w:val="FF0000"/>
                                <w:sz w:val="172"/>
                                <w:szCs w:val="17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0020A0" id="Rechteck 3" o:spid="_x0000_s1030" style="position:absolute;left:0;text-align:left;margin-left:428.8pt;margin-top:191.1pt;width:35.75pt;height:98.3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" filled="f" stroked="f" strokeweight="3pt">
                <v:textbox>
                  <w:txbxContent>
                    <w:p w:rsidR="00566435" w:rsidRPr="008511AA" w:rsidRDefault="00566435" w:rsidP="00566435">
                      <w:pPr>
                        <w:jc w:val="center"/>
                        <w:rPr>
                          <w:rFonts w:ascii="Arial" w:hAnsi="Arial"/>
                          <w:b/>
                          <w:color w:val="FF0000"/>
                          <w:sz w:val="172"/>
                          <w:szCs w:val="172"/>
                        </w:rPr>
                      </w:pPr>
                      <w:r w:rsidRPr="008511AA">
                        <w:rPr>
                          <w:rFonts w:ascii="Arial" w:hAnsi="Arial"/>
                          <w:b/>
                          <w:color w:val="FF0000"/>
                          <w:sz w:val="172"/>
                          <w:szCs w:val="172"/>
                        </w:rPr>
                        <w:t>!</w:t>
                      </w:r>
                    </w:p>
                  </w:txbxContent>
                </v:textbox>
                <w10:wrap type="through" anchorx="margin"/>
              </v:rect>
            </w:pict>
          </mc:Fallback>
        </mc:AlternateContent>
      </w:r>
    </w:p>
    <w:p w:rsidR="00566435" w:rsidRPr="00566435" w:rsidRDefault="00566435" w:rsidP="00566435">
      <w:pPr>
        <w:pStyle w:val="StandardWeb"/>
        <w:spacing w:before="0" w:beforeAutospacing="0" w:after="0" w:afterAutospacing="0"/>
        <w:jc w:val="center"/>
        <w:rPr>
          <w:rStyle w:val="Fett"/>
          <w:rFonts w:ascii="Open Sans" w:hAnsi="Open Sans" w:cs="Open Sans"/>
          <w:szCs w:val="22"/>
        </w:rPr>
      </w:pPr>
    </w:p>
    <w:p w:rsidR="00566435" w:rsidRPr="00566435" w:rsidRDefault="00566435" w:rsidP="00566435">
      <w:pPr>
        <w:pStyle w:val="StandardWeb"/>
        <w:spacing w:before="0" w:beforeAutospacing="0" w:after="0" w:afterAutospacing="0"/>
        <w:jc w:val="both"/>
        <w:rPr>
          <w:rStyle w:val="Fett"/>
          <w:rFonts w:ascii="Open Sans" w:hAnsi="Open Sans" w:cs="Open Sans"/>
          <w:b w:val="0"/>
          <w:sz w:val="22"/>
          <w:szCs w:val="22"/>
        </w:rPr>
      </w:pPr>
      <w:r w:rsidRPr="00566435">
        <w:rPr>
          <w:rStyle w:val="Fett"/>
          <w:rFonts w:ascii="Open Sans" w:hAnsi="Open Sans" w:cs="Open Sans"/>
          <w:sz w:val="22"/>
          <w:szCs w:val="22"/>
        </w:rPr>
        <w:t>Hinweis:</w:t>
      </w:r>
      <w:r w:rsidRPr="00566435">
        <w:rPr>
          <w:rStyle w:val="Fett"/>
          <w:rFonts w:ascii="Open Sans" w:hAnsi="Open Sans" w:cs="Open Sans"/>
          <w:b w:val="0"/>
          <w:sz w:val="22"/>
          <w:szCs w:val="22"/>
        </w:rPr>
        <w:t xml:space="preserve"> Kakteen stellen während der Fotosynthese </w:t>
      </w:r>
      <w:r w:rsidR="00CE3A27">
        <w:rPr>
          <w:rStyle w:val="Fett"/>
          <w:rFonts w:ascii="Open Sans" w:hAnsi="Open Sans" w:cs="Open Sans"/>
          <w:b w:val="0"/>
          <w:sz w:val="22"/>
          <w:szCs w:val="22"/>
        </w:rPr>
        <w:t>Zucker</w:t>
      </w:r>
      <w:r w:rsidRPr="00566435">
        <w:rPr>
          <w:rStyle w:val="Fett"/>
          <w:rFonts w:ascii="Open Sans" w:hAnsi="Open Sans" w:cs="Open Sans"/>
          <w:b w:val="0"/>
          <w:sz w:val="22"/>
          <w:szCs w:val="22"/>
        </w:rPr>
        <w:t xml:space="preserve"> her</w:t>
      </w:r>
      <w:r w:rsidR="00CE3A27">
        <w:rPr>
          <w:rStyle w:val="Fett"/>
          <w:rFonts w:ascii="Open Sans" w:hAnsi="Open Sans" w:cs="Open Sans"/>
          <w:b w:val="0"/>
          <w:sz w:val="22"/>
          <w:szCs w:val="22"/>
        </w:rPr>
        <w:t>, den sie speichern können</w:t>
      </w:r>
      <w:r w:rsidRPr="00566435">
        <w:rPr>
          <w:rStyle w:val="Fett"/>
          <w:rFonts w:ascii="Open Sans" w:hAnsi="Open Sans" w:cs="Open Sans"/>
          <w:b w:val="0"/>
          <w:sz w:val="22"/>
          <w:szCs w:val="22"/>
        </w:rPr>
        <w:t xml:space="preserve">. Anstelle von </w:t>
      </w:r>
      <w:r w:rsidR="00CE3A27">
        <w:rPr>
          <w:rStyle w:val="Fett"/>
          <w:rFonts w:ascii="Open Sans" w:hAnsi="Open Sans" w:cs="Open Sans"/>
          <w:b w:val="0"/>
          <w:sz w:val="22"/>
          <w:szCs w:val="22"/>
        </w:rPr>
        <w:t>Zucker</w:t>
      </w:r>
      <w:r w:rsidRPr="00566435">
        <w:rPr>
          <w:rStyle w:val="Fett"/>
          <w:rFonts w:ascii="Open Sans" w:hAnsi="Open Sans" w:cs="Open Sans"/>
          <w:b w:val="0"/>
          <w:sz w:val="22"/>
          <w:szCs w:val="22"/>
        </w:rPr>
        <w:t xml:space="preserve"> wird in diesem Versuch ersatzweise Glycerin genommen, ein Zuckeralkohol. Die einfachere Handhabbarkeit bzw. Möglichkeit zur Abmessung der benötigten Menge ist der Grund für die Verwendung von Glycerin, das in flüssiger Form vorliegt, anstelle der Glucose, die in Pulverform vorliegt.</w:t>
      </w:r>
    </w:p>
    <w:p w:rsidR="00566435" w:rsidRPr="00566435" w:rsidRDefault="00566435" w:rsidP="00566435">
      <w:pPr>
        <w:pStyle w:val="StandardWeb"/>
        <w:spacing w:before="0" w:beforeAutospacing="0" w:after="0" w:afterAutospacing="0"/>
        <w:jc w:val="both"/>
        <w:rPr>
          <w:rStyle w:val="Fett"/>
          <w:rFonts w:ascii="Open Sans" w:hAnsi="Open Sans" w:cs="Open Sans"/>
          <w:b w:val="0"/>
          <w:sz w:val="22"/>
          <w:szCs w:val="22"/>
        </w:rPr>
      </w:pPr>
    </w:p>
    <w:p w:rsidR="00566435" w:rsidRPr="00566435" w:rsidRDefault="00566435" w:rsidP="00566435">
      <w:pPr>
        <w:pStyle w:val="StandardWeb"/>
        <w:spacing w:before="0" w:beforeAutospacing="0" w:after="0" w:afterAutospacing="0"/>
        <w:jc w:val="both"/>
        <w:rPr>
          <w:rStyle w:val="Fett"/>
          <w:rFonts w:ascii="Open Sans" w:hAnsi="Open Sans" w:cs="Open Sans"/>
          <w:b w:val="0"/>
          <w:sz w:val="22"/>
          <w:szCs w:val="22"/>
        </w:rPr>
      </w:pPr>
    </w:p>
    <w:p w:rsidR="00566435" w:rsidRPr="00566435" w:rsidRDefault="00566435" w:rsidP="00566435">
      <w:pPr>
        <w:pStyle w:val="StandardWeb"/>
        <w:spacing w:before="0" w:beforeAutospacing="0" w:after="0" w:afterAutospacing="0"/>
        <w:jc w:val="both"/>
        <w:rPr>
          <w:rStyle w:val="Fett"/>
          <w:rFonts w:ascii="Open Sans" w:hAnsi="Open Sans" w:cs="Open Sans"/>
          <w:szCs w:val="22"/>
        </w:rPr>
      </w:pPr>
      <w:r w:rsidRPr="00566435">
        <w:rPr>
          <w:rStyle w:val="Fett"/>
          <w:rFonts w:ascii="Open Sans" w:hAnsi="Open Sans" w:cs="Open Sans"/>
          <w:szCs w:val="22"/>
        </w:rPr>
        <w:t>Versuchsdurchführung:</w:t>
      </w:r>
    </w:p>
    <w:p w:rsidR="00566435" w:rsidRPr="00566435" w:rsidRDefault="00566435" w:rsidP="00566435">
      <w:pPr>
        <w:pStyle w:val="StandardWeb"/>
        <w:spacing w:before="0" w:beforeAutospacing="0" w:after="0" w:afterAutospacing="0"/>
        <w:jc w:val="both"/>
        <w:rPr>
          <w:rStyle w:val="Fett"/>
          <w:rFonts w:ascii="Open Sans" w:hAnsi="Open Sans" w:cs="Open Sans"/>
          <w:szCs w:val="22"/>
        </w:rPr>
      </w:pPr>
    </w:p>
    <w:p w:rsidR="00566435" w:rsidRPr="008511AA" w:rsidRDefault="00566435" w:rsidP="00147F93">
      <w:pPr>
        <w:pStyle w:val="StandardWeb"/>
        <w:numPr>
          <w:ilvl w:val="0"/>
          <w:numId w:val="9"/>
        </w:numPr>
        <w:spacing w:before="0" w:beforeAutospacing="0" w:after="0" w:afterAutospacing="0"/>
        <w:jc w:val="both"/>
        <w:rPr>
          <w:rStyle w:val="Fett"/>
          <w:rFonts w:ascii="Open Sans" w:hAnsi="Open Sans" w:cs="Open Sans"/>
          <w:sz w:val="22"/>
          <w:szCs w:val="22"/>
        </w:rPr>
      </w:pPr>
      <w:r w:rsidRPr="008511AA">
        <w:rPr>
          <w:rStyle w:val="Fett"/>
          <w:rFonts w:ascii="Open Sans" w:hAnsi="Open Sans" w:cs="Open Sans"/>
          <w:b w:val="0"/>
          <w:sz w:val="22"/>
          <w:szCs w:val="22"/>
        </w:rPr>
        <w:t>Zunächst wird eine Konzentrationsreihe von Glycerin und Wasser in den kleinen Bechergläsern hergestellt. Dazu werden jeweils 10 ml, 20 ml, 30 ml, 40 ml, 50 ml und 60 ml Glycerin in jeweils 50 ml Wasser gegeben und mit einem Spatel gut vermischt.</w:t>
      </w:r>
    </w:p>
    <w:p w:rsidR="00566435" w:rsidRPr="008511AA" w:rsidRDefault="00566435" w:rsidP="00147F93">
      <w:pPr>
        <w:pStyle w:val="StandardWeb"/>
        <w:numPr>
          <w:ilvl w:val="0"/>
          <w:numId w:val="9"/>
        </w:numPr>
        <w:spacing w:before="0" w:beforeAutospacing="0" w:after="0" w:afterAutospacing="0"/>
        <w:jc w:val="both"/>
        <w:rPr>
          <w:rStyle w:val="Fett"/>
          <w:rFonts w:ascii="Open Sans" w:hAnsi="Open Sans" w:cs="Open Sans"/>
          <w:b w:val="0"/>
          <w:sz w:val="22"/>
          <w:szCs w:val="22"/>
        </w:rPr>
      </w:pPr>
      <w:r w:rsidRPr="008511AA">
        <w:rPr>
          <w:rFonts w:ascii="Open Sans" w:hAnsi="Open Sans" w:cs="Open Sans"/>
          <w:noProof/>
          <w:sz w:val="22"/>
          <w:szCs w:val="22"/>
        </w:rPr>
        <w:drawing>
          <wp:anchor distT="0" distB="0" distL="114300" distR="114300" simplePos="0" relativeHeight="251660800" behindDoc="1" locked="0" layoutInCell="1" allowOverlap="1" wp14:anchorId="28097DFB" wp14:editId="0F32C8F3">
            <wp:simplePos x="0" y="0"/>
            <wp:positionH relativeFrom="margin">
              <wp:align>right</wp:align>
            </wp:positionH>
            <wp:positionV relativeFrom="paragraph">
              <wp:posOffset>36830</wp:posOffset>
            </wp:positionV>
            <wp:extent cx="2574000" cy="2656800"/>
            <wp:effectExtent l="0" t="0" r="0" b="0"/>
            <wp:wrapTight wrapText="bothSides">
              <wp:wrapPolygon edited="0">
                <wp:start x="0" y="0"/>
                <wp:lineTo x="0" y="21378"/>
                <wp:lineTo x="21424" y="21378"/>
                <wp:lineTo x="21424" y="0"/>
                <wp:lineTo x="0" y="0"/>
              </wp:wrapPolygon>
            </wp:wrapTight>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4000" cy="265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511AA">
        <w:rPr>
          <w:rStyle w:val="Fett"/>
          <w:rFonts w:ascii="Open Sans" w:hAnsi="Open Sans" w:cs="Open Sans"/>
          <w:b w:val="0"/>
          <w:sz w:val="22"/>
          <w:szCs w:val="22"/>
        </w:rPr>
        <w:t>Von jeder Konzentrationsstufe wird nun so viel in die Reagenzgläser gefüllt, dass diese zu einem Drittel gefüllt sind.</w:t>
      </w:r>
    </w:p>
    <w:p w:rsidR="00566435" w:rsidRPr="008511AA" w:rsidRDefault="00566435" w:rsidP="00147F93">
      <w:pPr>
        <w:pStyle w:val="StandardWeb"/>
        <w:numPr>
          <w:ilvl w:val="0"/>
          <w:numId w:val="9"/>
        </w:numPr>
        <w:spacing w:before="0" w:beforeAutospacing="0" w:after="0" w:afterAutospacing="0"/>
        <w:jc w:val="both"/>
        <w:rPr>
          <w:rStyle w:val="Fett"/>
          <w:rFonts w:ascii="Open Sans" w:hAnsi="Open Sans" w:cs="Open Sans"/>
          <w:b w:val="0"/>
          <w:sz w:val="22"/>
          <w:szCs w:val="22"/>
        </w:rPr>
      </w:pPr>
      <w:r w:rsidRPr="008511AA">
        <w:rPr>
          <w:rStyle w:val="Fett"/>
          <w:rFonts w:ascii="Open Sans" w:hAnsi="Open Sans" w:cs="Open Sans"/>
          <w:b w:val="0"/>
          <w:sz w:val="22"/>
          <w:szCs w:val="22"/>
        </w:rPr>
        <w:t>In jedes Reagenzglas wird ein Thermometer gegeben.</w:t>
      </w:r>
    </w:p>
    <w:p w:rsidR="00566435" w:rsidRPr="008511AA" w:rsidRDefault="00566435" w:rsidP="00147F93">
      <w:pPr>
        <w:pStyle w:val="StandardWeb"/>
        <w:numPr>
          <w:ilvl w:val="0"/>
          <w:numId w:val="9"/>
        </w:numPr>
        <w:spacing w:before="0" w:beforeAutospacing="0" w:after="0" w:afterAutospacing="0"/>
        <w:jc w:val="both"/>
        <w:rPr>
          <w:rStyle w:val="Fett"/>
          <w:rFonts w:ascii="Open Sans" w:hAnsi="Open Sans" w:cs="Open Sans"/>
          <w:b w:val="0"/>
          <w:sz w:val="22"/>
          <w:szCs w:val="22"/>
        </w:rPr>
      </w:pPr>
      <w:r w:rsidRPr="008511AA">
        <w:rPr>
          <w:rStyle w:val="Fett"/>
          <w:rFonts w:ascii="Open Sans" w:hAnsi="Open Sans" w:cs="Open Sans"/>
          <w:b w:val="0"/>
          <w:sz w:val="22"/>
          <w:szCs w:val="22"/>
        </w:rPr>
        <w:t>Nun wird die Gefriermischung aus Eis und Kochsalz zubereitet, die mindestens -20 °C kalt sein sollte. Dazu werden 33 g NaCl und 100 g Eis im großen Becherglas vermischt.</w:t>
      </w:r>
    </w:p>
    <w:p w:rsidR="00566435" w:rsidRPr="008511AA" w:rsidRDefault="00B87262" w:rsidP="00147F93">
      <w:pPr>
        <w:pStyle w:val="StandardWeb"/>
        <w:numPr>
          <w:ilvl w:val="0"/>
          <w:numId w:val="9"/>
        </w:numPr>
        <w:spacing w:before="0" w:beforeAutospacing="0" w:after="0" w:afterAutospacing="0"/>
        <w:jc w:val="both"/>
        <w:rPr>
          <w:rStyle w:val="Fett"/>
          <w:rFonts w:ascii="Open Sans" w:hAnsi="Open Sans" w:cs="Open Sans"/>
          <w:sz w:val="22"/>
          <w:szCs w:val="22"/>
        </w:rPr>
      </w:pPr>
      <w:r w:rsidRPr="008511AA">
        <w:rPr>
          <w:rStyle w:val="Fett"/>
          <w:rFonts w:ascii="Open Sans" w:hAnsi="Open Sans" w:cs="Open Sans"/>
          <w:b w:val="0"/>
          <w:noProof/>
          <w:sz w:val="22"/>
          <w:szCs w:val="22"/>
        </w:rPr>
        <mc:AlternateContent>
          <mc:Choice Requires="wps">
            <w:drawing>
              <wp:anchor distT="45720" distB="45720" distL="114300" distR="114300" simplePos="0" relativeHeight="251658240" behindDoc="0" locked="0" layoutInCell="1" allowOverlap="1" wp14:anchorId="2A76D9ED" wp14:editId="2C930FDF">
                <wp:simplePos x="0" y="0"/>
                <wp:positionH relativeFrom="column">
                  <wp:posOffset>3208020</wp:posOffset>
                </wp:positionH>
                <wp:positionV relativeFrom="paragraph">
                  <wp:posOffset>756285</wp:posOffset>
                </wp:positionV>
                <wp:extent cx="2360930" cy="1404620"/>
                <wp:effectExtent l="0" t="0" r="1270" b="0"/>
                <wp:wrapSquare wrapText="bothSides"/>
                <wp:docPr id="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566435" w:rsidRPr="00CE3A27" w:rsidRDefault="00566435" w:rsidP="00566435">
                            <w:pPr>
                              <w:rPr>
                                <w:rFonts w:ascii="Arial" w:hAnsi="Arial"/>
                                <w:sz w:val="18"/>
                                <w:szCs w:val="18"/>
                              </w:rPr>
                            </w:pPr>
                            <w:r w:rsidRPr="00CE3A27">
                              <w:rPr>
                                <w:rFonts w:ascii="Arial" w:hAnsi="Arial"/>
                                <w:sz w:val="18"/>
                                <w:szCs w:val="18"/>
                              </w:rPr>
                              <w:t>Abbildung 1: Versuchsaufbau.</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A76D9ED" id="_x0000_s1031" type="#_x0000_t202" style="position:absolute;left:0;text-align:left;margin-left:252.6pt;margin-top:59.55pt;width:185.9pt;height:110.6pt;z-index:2516582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" stroked="f">
                <v:textbox style="mso-fit-shape-to-text:t">
                  <w:txbxContent>
                    <w:p w:rsidR="00566435" w:rsidRPr="00CE3A27" w:rsidRDefault="00566435" w:rsidP="00566435">
                      <w:pPr>
                        <w:rPr>
                          <w:rFonts w:ascii="Arial" w:hAnsi="Arial"/>
                          <w:sz w:val="18"/>
                          <w:szCs w:val="18"/>
                        </w:rPr>
                      </w:pPr>
                      <w:r w:rsidRPr="00CE3A27">
                        <w:rPr>
                          <w:rFonts w:ascii="Arial" w:hAnsi="Arial"/>
                          <w:sz w:val="18"/>
                          <w:szCs w:val="18"/>
                        </w:rPr>
                        <w:t>Abbildung 1: Versuchsaufbau.</w:t>
                      </w:r>
                    </w:p>
                  </w:txbxContent>
                </v:textbox>
                <w10:wrap type="square"/>
              </v:shape>
            </w:pict>
          </mc:Fallback>
        </mc:AlternateContent>
      </w:r>
      <w:r w:rsidR="00566435" w:rsidRPr="008511AA">
        <w:rPr>
          <w:rStyle w:val="Fett"/>
          <w:rFonts w:ascii="Open Sans" w:hAnsi="Open Sans" w:cs="Open Sans"/>
          <w:b w:val="0"/>
          <w:sz w:val="22"/>
          <w:szCs w:val="22"/>
        </w:rPr>
        <w:t>Anschließend wird ein Reagenzglas samt Thermometer in die Kältemischung gesteckt (vgl. Abbildung 1)</w:t>
      </w:r>
      <w:r w:rsidR="008511AA">
        <w:rPr>
          <w:rStyle w:val="Fett"/>
          <w:rFonts w:ascii="Open Sans" w:hAnsi="Open Sans" w:cs="Open Sans"/>
          <w:b w:val="0"/>
          <w:sz w:val="22"/>
          <w:szCs w:val="22"/>
        </w:rPr>
        <w:t xml:space="preserve"> und </w:t>
      </w:r>
      <w:r w:rsidR="00566435" w:rsidRPr="008511AA">
        <w:rPr>
          <w:rStyle w:val="Fett"/>
          <w:rFonts w:ascii="Open Sans" w:hAnsi="Open Sans" w:cs="Open Sans"/>
          <w:b w:val="0"/>
          <w:sz w:val="22"/>
          <w:szCs w:val="22"/>
        </w:rPr>
        <w:t xml:space="preserve">das Thermometer in der Flüssigkeit auf und ab bewegt </w:t>
      </w:r>
      <w:r w:rsidR="00566435" w:rsidRPr="008511AA">
        <w:rPr>
          <w:rStyle w:val="Fett"/>
          <w:rFonts w:ascii="Open Sans" w:hAnsi="Open Sans" w:cs="Open Sans"/>
          <w:sz w:val="22"/>
          <w:szCs w:val="22"/>
        </w:rPr>
        <w:t xml:space="preserve">(das Thermometer </w:t>
      </w:r>
      <w:r w:rsidR="00CE3A27">
        <w:rPr>
          <w:rStyle w:val="Fett"/>
          <w:rFonts w:ascii="Open Sans" w:hAnsi="Open Sans" w:cs="Open Sans"/>
          <w:sz w:val="22"/>
          <w:szCs w:val="22"/>
        </w:rPr>
        <w:t xml:space="preserve">nur </w:t>
      </w:r>
      <w:r w:rsidR="00CE3A27" w:rsidRPr="008511AA">
        <w:rPr>
          <w:rStyle w:val="Fett"/>
          <w:rFonts w:ascii="Open Sans" w:hAnsi="Open Sans" w:cs="Open Sans"/>
          <w:sz w:val="22"/>
          <w:szCs w:val="22"/>
        </w:rPr>
        <w:t xml:space="preserve">oben </w:t>
      </w:r>
      <w:r w:rsidR="00566435" w:rsidRPr="008511AA">
        <w:rPr>
          <w:rStyle w:val="Fett"/>
          <w:rFonts w:ascii="Open Sans" w:hAnsi="Open Sans" w:cs="Open Sans"/>
          <w:sz w:val="22"/>
          <w:szCs w:val="22"/>
        </w:rPr>
        <w:t>anfassen!)</w:t>
      </w:r>
      <w:r w:rsidR="00566435" w:rsidRPr="008511AA">
        <w:rPr>
          <w:rStyle w:val="Fett"/>
          <w:rFonts w:ascii="Open Sans" w:hAnsi="Open Sans" w:cs="Open Sans"/>
          <w:b w:val="0"/>
          <w:sz w:val="22"/>
          <w:szCs w:val="22"/>
        </w:rPr>
        <w:t>.</w:t>
      </w:r>
    </w:p>
    <w:p w:rsidR="00566435" w:rsidRPr="008511AA" w:rsidRDefault="00566435" w:rsidP="00147F93">
      <w:pPr>
        <w:pStyle w:val="StandardWeb"/>
        <w:numPr>
          <w:ilvl w:val="0"/>
          <w:numId w:val="9"/>
        </w:numPr>
        <w:spacing w:before="0" w:beforeAutospacing="0" w:after="0" w:afterAutospacing="0"/>
        <w:jc w:val="both"/>
        <w:rPr>
          <w:rStyle w:val="Fett"/>
          <w:rFonts w:ascii="Open Sans" w:hAnsi="Open Sans" w:cs="Open Sans"/>
          <w:b w:val="0"/>
          <w:sz w:val="22"/>
          <w:szCs w:val="22"/>
        </w:rPr>
      </w:pPr>
      <w:r w:rsidRPr="008511AA">
        <w:rPr>
          <w:rStyle w:val="Fett"/>
          <w:rFonts w:ascii="Open Sans" w:hAnsi="Open Sans" w:cs="Open Sans"/>
          <w:b w:val="0"/>
          <w:sz w:val="22"/>
          <w:szCs w:val="22"/>
        </w:rPr>
        <w:lastRenderedPageBreak/>
        <w:t>Dabei wird die Temperatur am Thermometer so lange abgelesen, bis sie sich nicht mehr verändert. An diesem Punkt ist die Mischung gefroren. Die Temperatur zu diesem Zeitpunkt wird in der Tabelle notiert.</w:t>
      </w:r>
    </w:p>
    <w:p w:rsidR="00566435" w:rsidRPr="008511AA" w:rsidRDefault="00566435" w:rsidP="00566435">
      <w:pPr>
        <w:pStyle w:val="StandardWeb"/>
        <w:spacing w:before="0" w:beforeAutospacing="0" w:after="0" w:afterAutospacing="0"/>
        <w:jc w:val="both"/>
        <w:rPr>
          <w:rStyle w:val="Fett"/>
          <w:rFonts w:ascii="Open Sans" w:hAnsi="Open Sans" w:cs="Open Sans"/>
          <w:b w:val="0"/>
          <w:sz w:val="22"/>
          <w:szCs w:val="22"/>
        </w:rPr>
      </w:pPr>
    </w:p>
    <w:tbl>
      <w:tblPr>
        <w:tblStyle w:val="Tabellenraster"/>
        <w:tblW w:w="0" w:type="auto"/>
        <w:tblLook w:val="04A0" w:firstRow="1" w:lastRow="0" w:firstColumn="1" w:lastColumn="0" w:noHBand="0" w:noVBand="1"/>
      </w:tblPr>
      <w:tblGrid>
        <w:gridCol w:w="2014"/>
        <w:gridCol w:w="1175"/>
        <w:gridCol w:w="1016"/>
        <w:gridCol w:w="1016"/>
        <w:gridCol w:w="1016"/>
        <w:gridCol w:w="1016"/>
        <w:gridCol w:w="1016"/>
        <w:gridCol w:w="1017"/>
      </w:tblGrid>
      <w:tr w:rsidR="004A3960" w:rsidRPr="00566435" w:rsidTr="004A3960">
        <w:tc>
          <w:tcPr>
            <w:tcW w:w="2014" w:type="dxa"/>
            <w:tcBorders>
              <w:bottom w:val="single" w:sz="24" w:space="0" w:color="000000" w:themeColor="text1"/>
              <w:right w:val="single" w:sz="24" w:space="0" w:color="000000" w:themeColor="text1"/>
            </w:tcBorders>
          </w:tcPr>
          <w:p w:rsidR="004A3960" w:rsidRPr="00566435" w:rsidRDefault="004A3960" w:rsidP="004A3960">
            <w:pPr>
              <w:pStyle w:val="StandardWeb"/>
              <w:spacing w:before="0" w:beforeAutospacing="0" w:after="0" w:afterAutospacing="0"/>
              <w:jc w:val="both"/>
              <w:rPr>
                <w:rStyle w:val="Fett"/>
                <w:rFonts w:ascii="Open Sans" w:hAnsi="Open Sans" w:cs="Open Sans"/>
                <w:sz w:val="22"/>
                <w:szCs w:val="22"/>
              </w:rPr>
            </w:pPr>
            <w:r w:rsidRPr="00566435">
              <w:rPr>
                <w:rStyle w:val="Fett"/>
                <w:rFonts w:ascii="Open Sans" w:hAnsi="Open Sans" w:cs="Open Sans"/>
                <w:sz w:val="22"/>
                <w:szCs w:val="22"/>
              </w:rPr>
              <w:t>Glycerin/Wasser</w:t>
            </w:r>
            <w:r>
              <w:rPr>
                <w:rStyle w:val="Fett"/>
                <w:rFonts w:ascii="Open Sans" w:hAnsi="Open Sans" w:cs="Open Sans"/>
                <w:sz w:val="22"/>
                <w:szCs w:val="22"/>
              </w:rPr>
              <w:t xml:space="preserve"> [ml]</w:t>
            </w:r>
          </w:p>
        </w:tc>
        <w:tc>
          <w:tcPr>
            <w:tcW w:w="971" w:type="dxa"/>
            <w:tcBorders>
              <w:bottom w:val="single" w:sz="24" w:space="0" w:color="000000" w:themeColor="text1"/>
              <w:right w:val="single" w:sz="24" w:space="0" w:color="000000" w:themeColor="text1"/>
            </w:tcBorders>
          </w:tcPr>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r>
              <w:rPr>
                <w:rStyle w:val="Fett"/>
                <w:rFonts w:ascii="Open Sans" w:hAnsi="Open Sans" w:cs="Open Sans"/>
                <w:sz w:val="22"/>
                <w:szCs w:val="22"/>
              </w:rPr>
              <w:t xml:space="preserve">Wasser </w:t>
            </w:r>
            <w:r w:rsidRPr="004A3960">
              <w:rPr>
                <w:rStyle w:val="Fett"/>
                <w:rFonts w:ascii="Open Sans" w:hAnsi="Open Sans" w:cs="Open Sans"/>
                <w:sz w:val="18"/>
                <w:szCs w:val="18"/>
              </w:rPr>
              <w:t>(Kontrolle)</w:t>
            </w:r>
          </w:p>
        </w:tc>
        <w:tc>
          <w:tcPr>
            <w:tcW w:w="1050" w:type="dxa"/>
            <w:tcBorders>
              <w:left w:val="single" w:sz="24" w:space="0" w:color="000000" w:themeColor="text1"/>
              <w:bottom w:val="single" w:sz="24" w:space="0" w:color="000000" w:themeColor="text1"/>
            </w:tcBorders>
          </w:tcPr>
          <w:p w:rsidR="004A3960" w:rsidRPr="00566435" w:rsidRDefault="004A3960" w:rsidP="004A3960">
            <w:pPr>
              <w:pStyle w:val="StandardWeb"/>
              <w:spacing w:before="0" w:beforeAutospacing="0" w:after="0" w:afterAutospacing="0"/>
              <w:jc w:val="both"/>
              <w:rPr>
                <w:rStyle w:val="Fett"/>
                <w:rFonts w:ascii="Open Sans" w:hAnsi="Open Sans" w:cs="Open Sans"/>
                <w:sz w:val="22"/>
                <w:szCs w:val="22"/>
              </w:rPr>
            </w:pPr>
            <w:r w:rsidRPr="00566435">
              <w:rPr>
                <w:rStyle w:val="Fett"/>
                <w:rFonts w:ascii="Open Sans" w:hAnsi="Open Sans" w:cs="Open Sans"/>
                <w:sz w:val="22"/>
                <w:szCs w:val="22"/>
              </w:rPr>
              <w:t>10/50</w:t>
            </w:r>
          </w:p>
        </w:tc>
        <w:tc>
          <w:tcPr>
            <w:tcW w:w="1050" w:type="dxa"/>
            <w:tcBorders>
              <w:bottom w:val="single" w:sz="24" w:space="0" w:color="000000" w:themeColor="text1"/>
            </w:tcBorders>
          </w:tcPr>
          <w:p w:rsidR="004A3960" w:rsidRPr="00566435" w:rsidRDefault="004A3960" w:rsidP="004A3960">
            <w:pPr>
              <w:pStyle w:val="StandardWeb"/>
              <w:spacing w:before="0" w:beforeAutospacing="0" w:after="0" w:afterAutospacing="0"/>
              <w:jc w:val="both"/>
              <w:rPr>
                <w:rStyle w:val="Fett"/>
                <w:rFonts w:ascii="Open Sans" w:hAnsi="Open Sans" w:cs="Open Sans"/>
                <w:sz w:val="22"/>
                <w:szCs w:val="22"/>
              </w:rPr>
            </w:pPr>
            <w:r w:rsidRPr="00566435">
              <w:rPr>
                <w:rStyle w:val="Fett"/>
                <w:rFonts w:ascii="Open Sans" w:hAnsi="Open Sans" w:cs="Open Sans"/>
                <w:sz w:val="22"/>
                <w:szCs w:val="22"/>
              </w:rPr>
              <w:t>20/50</w:t>
            </w:r>
          </w:p>
        </w:tc>
        <w:tc>
          <w:tcPr>
            <w:tcW w:w="1050" w:type="dxa"/>
            <w:tcBorders>
              <w:bottom w:val="single" w:sz="24" w:space="0" w:color="000000" w:themeColor="text1"/>
            </w:tcBorders>
          </w:tcPr>
          <w:p w:rsidR="004A3960" w:rsidRPr="00566435" w:rsidRDefault="004A3960" w:rsidP="004A3960">
            <w:pPr>
              <w:pStyle w:val="StandardWeb"/>
              <w:spacing w:before="0" w:beforeAutospacing="0" w:after="0" w:afterAutospacing="0"/>
              <w:jc w:val="both"/>
              <w:rPr>
                <w:rStyle w:val="Fett"/>
                <w:rFonts w:ascii="Open Sans" w:hAnsi="Open Sans" w:cs="Open Sans"/>
                <w:sz w:val="22"/>
                <w:szCs w:val="22"/>
              </w:rPr>
            </w:pPr>
            <w:r w:rsidRPr="00566435">
              <w:rPr>
                <w:rStyle w:val="Fett"/>
                <w:rFonts w:ascii="Open Sans" w:hAnsi="Open Sans" w:cs="Open Sans"/>
                <w:sz w:val="22"/>
                <w:szCs w:val="22"/>
              </w:rPr>
              <w:t>30/50</w:t>
            </w:r>
          </w:p>
        </w:tc>
        <w:tc>
          <w:tcPr>
            <w:tcW w:w="1050" w:type="dxa"/>
            <w:tcBorders>
              <w:bottom w:val="single" w:sz="24" w:space="0" w:color="000000" w:themeColor="text1"/>
            </w:tcBorders>
          </w:tcPr>
          <w:p w:rsidR="004A3960" w:rsidRPr="00566435" w:rsidRDefault="004A3960" w:rsidP="004A3960">
            <w:pPr>
              <w:pStyle w:val="StandardWeb"/>
              <w:spacing w:before="0" w:beforeAutospacing="0" w:after="0" w:afterAutospacing="0"/>
              <w:jc w:val="both"/>
              <w:rPr>
                <w:rStyle w:val="Fett"/>
                <w:rFonts w:ascii="Open Sans" w:hAnsi="Open Sans" w:cs="Open Sans"/>
                <w:sz w:val="22"/>
                <w:szCs w:val="22"/>
              </w:rPr>
            </w:pPr>
            <w:r w:rsidRPr="00566435">
              <w:rPr>
                <w:rStyle w:val="Fett"/>
                <w:rFonts w:ascii="Open Sans" w:hAnsi="Open Sans" w:cs="Open Sans"/>
                <w:sz w:val="22"/>
                <w:szCs w:val="22"/>
              </w:rPr>
              <w:t>40/50</w:t>
            </w:r>
          </w:p>
        </w:tc>
        <w:tc>
          <w:tcPr>
            <w:tcW w:w="1050" w:type="dxa"/>
            <w:tcBorders>
              <w:bottom w:val="single" w:sz="24" w:space="0" w:color="000000" w:themeColor="text1"/>
            </w:tcBorders>
          </w:tcPr>
          <w:p w:rsidR="004A3960" w:rsidRPr="00566435" w:rsidRDefault="004A3960" w:rsidP="004A3960">
            <w:pPr>
              <w:pStyle w:val="StandardWeb"/>
              <w:spacing w:before="0" w:beforeAutospacing="0" w:after="0" w:afterAutospacing="0"/>
              <w:jc w:val="both"/>
              <w:rPr>
                <w:rStyle w:val="Fett"/>
                <w:rFonts w:ascii="Open Sans" w:hAnsi="Open Sans" w:cs="Open Sans"/>
                <w:sz w:val="22"/>
                <w:szCs w:val="22"/>
              </w:rPr>
            </w:pPr>
            <w:r w:rsidRPr="00566435">
              <w:rPr>
                <w:rStyle w:val="Fett"/>
                <w:rFonts w:ascii="Open Sans" w:hAnsi="Open Sans" w:cs="Open Sans"/>
                <w:sz w:val="22"/>
                <w:szCs w:val="22"/>
              </w:rPr>
              <w:t>50/50</w:t>
            </w:r>
          </w:p>
        </w:tc>
        <w:tc>
          <w:tcPr>
            <w:tcW w:w="1051" w:type="dxa"/>
            <w:tcBorders>
              <w:bottom w:val="single" w:sz="24" w:space="0" w:color="000000" w:themeColor="text1"/>
            </w:tcBorders>
          </w:tcPr>
          <w:p w:rsidR="004A3960" w:rsidRPr="00566435" w:rsidRDefault="004A3960" w:rsidP="004A3960">
            <w:pPr>
              <w:pStyle w:val="StandardWeb"/>
              <w:spacing w:before="0" w:beforeAutospacing="0" w:after="0" w:afterAutospacing="0"/>
              <w:jc w:val="both"/>
              <w:rPr>
                <w:rStyle w:val="Fett"/>
                <w:rFonts w:ascii="Open Sans" w:hAnsi="Open Sans" w:cs="Open Sans"/>
                <w:sz w:val="22"/>
                <w:szCs w:val="22"/>
              </w:rPr>
            </w:pPr>
            <w:r w:rsidRPr="00566435">
              <w:rPr>
                <w:rStyle w:val="Fett"/>
                <w:rFonts w:ascii="Open Sans" w:hAnsi="Open Sans" w:cs="Open Sans"/>
                <w:sz w:val="22"/>
                <w:szCs w:val="22"/>
              </w:rPr>
              <w:t>60/50</w:t>
            </w:r>
          </w:p>
        </w:tc>
      </w:tr>
      <w:tr w:rsidR="004A3960" w:rsidRPr="00566435" w:rsidTr="004A3960">
        <w:tc>
          <w:tcPr>
            <w:tcW w:w="2014" w:type="dxa"/>
            <w:tcBorders>
              <w:top w:val="single" w:sz="24" w:space="0" w:color="000000" w:themeColor="text1"/>
              <w:bottom w:val="single" w:sz="24" w:space="0" w:color="000000" w:themeColor="text1"/>
              <w:right w:val="single" w:sz="24" w:space="0" w:color="000000" w:themeColor="text1"/>
            </w:tcBorders>
          </w:tcPr>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r w:rsidRPr="00566435">
              <w:rPr>
                <w:rStyle w:val="Fett"/>
                <w:rFonts w:ascii="Open Sans" w:hAnsi="Open Sans" w:cs="Open Sans"/>
                <w:sz w:val="22"/>
                <w:szCs w:val="22"/>
              </w:rPr>
              <w:t xml:space="preserve">Temperatur </w:t>
            </w:r>
            <w:r>
              <w:rPr>
                <w:rStyle w:val="Fett"/>
                <w:rFonts w:ascii="Open Sans" w:hAnsi="Open Sans" w:cs="Open Sans"/>
                <w:sz w:val="22"/>
                <w:szCs w:val="22"/>
              </w:rPr>
              <w:t>[</w:t>
            </w:r>
            <w:r w:rsidRPr="00566435">
              <w:rPr>
                <w:rStyle w:val="Fett"/>
                <w:rFonts w:ascii="Open Sans" w:hAnsi="Open Sans" w:cs="Open Sans"/>
                <w:sz w:val="22"/>
                <w:szCs w:val="22"/>
              </w:rPr>
              <w:t>°C</w:t>
            </w:r>
            <w:r>
              <w:rPr>
                <w:rStyle w:val="Fett"/>
                <w:rFonts w:ascii="Open Sans" w:hAnsi="Open Sans" w:cs="Open Sans"/>
                <w:sz w:val="22"/>
                <w:szCs w:val="22"/>
              </w:rPr>
              <w:t>]</w:t>
            </w:r>
          </w:p>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p>
        </w:tc>
        <w:tc>
          <w:tcPr>
            <w:tcW w:w="971" w:type="dxa"/>
            <w:tcBorders>
              <w:top w:val="single" w:sz="24" w:space="0" w:color="000000" w:themeColor="text1"/>
              <w:bottom w:val="single" w:sz="24" w:space="0" w:color="000000" w:themeColor="text1"/>
              <w:right w:val="single" w:sz="24" w:space="0" w:color="000000" w:themeColor="text1"/>
            </w:tcBorders>
          </w:tcPr>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p>
        </w:tc>
        <w:tc>
          <w:tcPr>
            <w:tcW w:w="1050" w:type="dxa"/>
            <w:tcBorders>
              <w:top w:val="single" w:sz="24" w:space="0" w:color="000000" w:themeColor="text1"/>
              <w:left w:val="single" w:sz="24" w:space="0" w:color="000000" w:themeColor="text1"/>
              <w:bottom w:val="single" w:sz="24" w:space="0" w:color="000000" w:themeColor="text1"/>
            </w:tcBorders>
          </w:tcPr>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p>
        </w:tc>
        <w:tc>
          <w:tcPr>
            <w:tcW w:w="1050" w:type="dxa"/>
            <w:tcBorders>
              <w:top w:val="single" w:sz="24" w:space="0" w:color="000000" w:themeColor="text1"/>
              <w:bottom w:val="single" w:sz="24" w:space="0" w:color="000000" w:themeColor="text1"/>
            </w:tcBorders>
          </w:tcPr>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p>
        </w:tc>
        <w:tc>
          <w:tcPr>
            <w:tcW w:w="1050" w:type="dxa"/>
            <w:tcBorders>
              <w:top w:val="single" w:sz="24" w:space="0" w:color="000000" w:themeColor="text1"/>
              <w:bottom w:val="single" w:sz="24" w:space="0" w:color="000000" w:themeColor="text1"/>
            </w:tcBorders>
          </w:tcPr>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p>
        </w:tc>
        <w:tc>
          <w:tcPr>
            <w:tcW w:w="1050" w:type="dxa"/>
            <w:tcBorders>
              <w:top w:val="single" w:sz="24" w:space="0" w:color="000000" w:themeColor="text1"/>
              <w:bottom w:val="single" w:sz="24" w:space="0" w:color="000000" w:themeColor="text1"/>
            </w:tcBorders>
          </w:tcPr>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p>
        </w:tc>
        <w:tc>
          <w:tcPr>
            <w:tcW w:w="1050" w:type="dxa"/>
            <w:tcBorders>
              <w:top w:val="single" w:sz="24" w:space="0" w:color="000000" w:themeColor="text1"/>
              <w:bottom w:val="single" w:sz="24" w:space="0" w:color="000000" w:themeColor="text1"/>
            </w:tcBorders>
          </w:tcPr>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p>
        </w:tc>
        <w:tc>
          <w:tcPr>
            <w:tcW w:w="1051" w:type="dxa"/>
            <w:tcBorders>
              <w:top w:val="single" w:sz="24" w:space="0" w:color="000000" w:themeColor="text1"/>
              <w:bottom w:val="single" w:sz="24" w:space="0" w:color="000000" w:themeColor="text1"/>
            </w:tcBorders>
          </w:tcPr>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p>
        </w:tc>
      </w:tr>
      <w:tr w:rsidR="004A3960" w:rsidRPr="00566435" w:rsidTr="004A3960">
        <w:tc>
          <w:tcPr>
            <w:tcW w:w="2014" w:type="dxa"/>
            <w:tcBorders>
              <w:top w:val="single" w:sz="24" w:space="0" w:color="000000" w:themeColor="text1"/>
              <w:bottom w:val="single" w:sz="24" w:space="0" w:color="000000" w:themeColor="text1"/>
              <w:right w:val="single" w:sz="24" w:space="0" w:color="000000" w:themeColor="text1"/>
            </w:tcBorders>
          </w:tcPr>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r>
              <w:rPr>
                <w:rStyle w:val="Fett"/>
                <w:rFonts w:ascii="Open Sans" w:hAnsi="Open Sans" w:cs="Open Sans"/>
                <w:sz w:val="22"/>
                <w:szCs w:val="22"/>
              </w:rPr>
              <w:t>Glycerin [%]</w:t>
            </w:r>
          </w:p>
        </w:tc>
        <w:tc>
          <w:tcPr>
            <w:tcW w:w="971" w:type="dxa"/>
            <w:tcBorders>
              <w:top w:val="single" w:sz="24" w:space="0" w:color="000000" w:themeColor="text1"/>
              <w:bottom w:val="single" w:sz="24" w:space="0" w:color="000000" w:themeColor="text1"/>
              <w:right w:val="single" w:sz="24" w:space="0" w:color="000000" w:themeColor="text1"/>
            </w:tcBorders>
          </w:tcPr>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p>
        </w:tc>
        <w:tc>
          <w:tcPr>
            <w:tcW w:w="1050" w:type="dxa"/>
            <w:tcBorders>
              <w:top w:val="single" w:sz="24" w:space="0" w:color="000000" w:themeColor="text1"/>
              <w:left w:val="single" w:sz="24" w:space="0" w:color="000000" w:themeColor="text1"/>
              <w:bottom w:val="single" w:sz="24" w:space="0" w:color="000000" w:themeColor="text1"/>
            </w:tcBorders>
          </w:tcPr>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p>
        </w:tc>
        <w:tc>
          <w:tcPr>
            <w:tcW w:w="1050" w:type="dxa"/>
            <w:tcBorders>
              <w:top w:val="single" w:sz="24" w:space="0" w:color="000000" w:themeColor="text1"/>
              <w:bottom w:val="single" w:sz="24" w:space="0" w:color="000000" w:themeColor="text1"/>
            </w:tcBorders>
          </w:tcPr>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p>
        </w:tc>
        <w:tc>
          <w:tcPr>
            <w:tcW w:w="1050" w:type="dxa"/>
            <w:tcBorders>
              <w:top w:val="single" w:sz="24" w:space="0" w:color="000000" w:themeColor="text1"/>
              <w:bottom w:val="single" w:sz="24" w:space="0" w:color="000000" w:themeColor="text1"/>
            </w:tcBorders>
          </w:tcPr>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p>
        </w:tc>
        <w:tc>
          <w:tcPr>
            <w:tcW w:w="1050" w:type="dxa"/>
            <w:tcBorders>
              <w:top w:val="single" w:sz="24" w:space="0" w:color="000000" w:themeColor="text1"/>
              <w:bottom w:val="single" w:sz="24" w:space="0" w:color="000000" w:themeColor="text1"/>
            </w:tcBorders>
          </w:tcPr>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p>
        </w:tc>
        <w:tc>
          <w:tcPr>
            <w:tcW w:w="1050" w:type="dxa"/>
            <w:tcBorders>
              <w:top w:val="single" w:sz="24" w:space="0" w:color="000000" w:themeColor="text1"/>
              <w:bottom w:val="single" w:sz="24" w:space="0" w:color="000000" w:themeColor="text1"/>
            </w:tcBorders>
          </w:tcPr>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p>
        </w:tc>
        <w:tc>
          <w:tcPr>
            <w:tcW w:w="1051" w:type="dxa"/>
            <w:tcBorders>
              <w:top w:val="single" w:sz="24" w:space="0" w:color="000000" w:themeColor="text1"/>
              <w:bottom w:val="single" w:sz="24" w:space="0" w:color="000000" w:themeColor="text1"/>
            </w:tcBorders>
          </w:tcPr>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p>
        </w:tc>
      </w:tr>
      <w:tr w:rsidR="004A3960" w:rsidRPr="00566435" w:rsidTr="004A3960">
        <w:tc>
          <w:tcPr>
            <w:tcW w:w="2014" w:type="dxa"/>
            <w:tcBorders>
              <w:top w:val="single" w:sz="24" w:space="0" w:color="000000" w:themeColor="text1"/>
              <w:right w:val="single" w:sz="24" w:space="0" w:color="000000" w:themeColor="text1"/>
            </w:tcBorders>
          </w:tcPr>
          <w:p w:rsidR="004A3960" w:rsidRDefault="004A3960" w:rsidP="00FC1F94">
            <w:pPr>
              <w:pStyle w:val="StandardWeb"/>
              <w:spacing w:before="0" w:beforeAutospacing="0" w:after="0" w:afterAutospacing="0"/>
              <w:jc w:val="both"/>
              <w:rPr>
                <w:rStyle w:val="Fett"/>
                <w:rFonts w:ascii="Open Sans" w:hAnsi="Open Sans" w:cs="Open Sans"/>
                <w:sz w:val="22"/>
                <w:szCs w:val="22"/>
              </w:rPr>
            </w:pPr>
            <w:r>
              <w:rPr>
                <w:rStyle w:val="Fett"/>
                <w:rFonts w:ascii="Open Sans" w:hAnsi="Open Sans" w:cs="Open Sans"/>
                <w:sz w:val="22"/>
                <w:szCs w:val="22"/>
              </w:rPr>
              <w:t>Glycerin [mol/Liter]</w:t>
            </w:r>
          </w:p>
        </w:tc>
        <w:tc>
          <w:tcPr>
            <w:tcW w:w="971" w:type="dxa"/>
            <w:tcBorders>
              <w:top w:val="single" w:sz="24" w:space="0" w:color="000000" w:themeColor="text1"/>
              <w:right w:val="single" w:sz="24" w:space="0" w:color="000000" w:themeColor="text1"/>
            </w:tcBorders>
          </w:tcPr>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p>
        </w:tc>
        <w:tc>
          <w:tcPr>
            <w:tcW w:w="1050" w:type="dxa"/>
            <w:tcBorders>
              <w:top w:val="single" w:sz="24" w:space="0" w:color="000000" w:themeColor="text1"/>
              <w:left w:val="single" w:sz="24" w:space="0" w:color="000000" w:themeColor="text1"/>
            </w:tcBorders>
          </w:tcPr>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p>
        </w:tc>
        <w:tc>
          <w:tcPr>
            <w:tcW w:w="1050" w:type="dxa"/>
            <w:tcBorders>
              <w:top w:val="single" w:sz="24" w:space="0" w:color="000000" w:themeColor="text1"/>
            </w:tcBorders>
          </w:tcPr>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p>
        </w:tc>
        <w:tc>
          <w:tcPr>
            <w:tcW w:w="1050" w:type="dxa"/>
            <w:tcBorders>
              <w:top w:val="single" w:sz="24" w:space="0" w:color="000000" w:themeColor="text1"/>
            </w:tcBorders>
          </w:tcPr>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p>
        </w:tc>
        <w:tc>
          <w:tcPr>
            <w:tcW w:w="1050" w:type="dxa"/>
            <w:tcBorders>
              <w:top w:val="single" w:sz="24" w:space="0" w:color="000000" w:themeColor="text1"/>
            </w:tcBorders>
          </w:tcPr>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p>
        </w:tc>
        <w:tc>
          <w:tcPr>
            <w:tcW w:w="1050" w:type="dxa"/>
            <w:tcBorders>
              <w:top w:val="single" w:sz="24" w:space="0" w:color="000000" w:themeColor="text1"/>
            </w:tcBorders>
          </w:tcPr>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p>
        </w:tc>
        <w:tc>
          <w:tcPr>
            <w:tcW w:w="1051" w:type="dxa"/>
            <w:tcBorders>
              <w:top w:val="single" w:sz="24" w:space="0" w:color="000000" w:themeColor="text1"/>
            </w:tcBorders>
          </w:tcPr>
          <w:p w:rsidR="004A3960" w:rsidRPr="00566435" w:rsidRDefault="004A3960" w:rsidP="00FC1F94">
            <w:pPr>
              <w:pStyle w:val="StandardWeb"/>
              <w:spacing w:before="0" w:beforeAutospacing="0" w:after="0" w:afterAutospacing="0"/>
              <w:jc w:val="both"/>
              <w:rPr>
                <w:rStyle w:val="Fett"/>
                <w:rFonts w:ascii="Open Sans" w:hAnsi="Open Sans" w:cs="Open Sans"/>
                <w:sz w:val="22"/>
                <w:szCs w:val="22"/>
              </w:rPr>
            </w:pPr>
          </w:p>
        </w:tc>
      </w:tr>
    </w:tbl>
    <w:p w:rsidR="00566435" w:rsidRPr="00566435" w:rsidRDefault="00566435" w:rsidP="00566435">
      <w:pPr>
        <w:pStyle w:val="StandardWeb"/>
        <w:spacing w:before="0" w:beforeAutospacing="0" w:after="0" w:afterAutospacing="0"/>
        <w:jc w:val="both"/>
        <w:rPr>
          <w:rStyle w:val="Fett"/>
          <w:rFonts w:ascii="Open Sans" w:hAnsi="Open Sans" w:cs="Open Sans"/>
          <w:sz w:val="22"/>
          <w:szCs w:val="22"/>
        </w:rPr>
      </w:pPr>
    </w:p>
    <w:p w:rsidR="00566435" w:rsidRPr="00566435" w:rsidRDefault="00566435" w:rsidP="00566435">
      <w:pPr>
        <w:pStyle w:val="StandardWeb"/>
        <w:spacing w:before="0" w:beforeAutospacing="0" w:after="0" w:afterAutospacing="0"/>
        <w:jc w:val="both"/>
        <w:rPr>
          <w:rFonts w:ascii="Open Sans" w:hAnsi="Open Sans" w:cs="Open Sans"/>
          <w:b/>
          <w:szCs w:val="22"/>
        </w:rPr>
      </w:pPr>
      <w:r w:rsidRPr="00566435">
        <w:rPr>
          <w:rFonts w:ascii="Open Sans" w:hAnsi="Open Sans" w:cs="Open Sans"/>
          <w:b/>
          <w:szCs w:val="22"/>
        </w:rPr>
        <w:t>Aufgaben:</w:t>
      </w:r>
    </w:p>
    <w:p w:rsidR="00566435" w:rsidRPr="00566435" w:rsidRDefault="00566435" w:rsidP="00147F93">
      <w:pPr>
        <w:pStyle w:val="StandardWeb"/>
        <w:numPr>
          <w:ilvl w:val="0"/>
          <w:numId w:val="10"/>
        </w:numPr>
        <w:spacing w:before="0" w:beforeAutospacing="0" w:after="0" w:afterAutospacing="0"/>
        <w:jc w:val="both"/>
        <w:rPr>
          <w:rFonts w:ascii="Open Sans" w:hAnsi="Open Sans" w:cs="Open Sans"/>
          <w:sz w:val="22"/>
          <w:szCs w:val="22"/>
        </w:rPr>
      </w:pPr>
      <w:r w:rsidRPr="00566435">
        <w:rPr>
          <w:rFonts w:ascii="Open Sans" w:hAnsi="Open Sans" w:cs="Open Sans"/>
          <w:sz w:val="22"/>
          <w:szCs w:val="22"/>
        </w:rPr>
        <w:t xml:space="preserve">Tragen Sie in einem Diagramm die Konzentration von Glycerin in </w:t>
      </w:r>
      <w:r w:rsidR="004A3960">
        <w:rPr>
          <w:rFonts w:ascii="Open Sans" w:hAnsi="Open Sans" w:cs="Open Sans"/>
          <w:sz w:val="22"/>
          <w:szCs w:val="22"/>
        </w:rPr>
        <w:t>%</w:t>
      </w:r>
      <w:r w:rsidRPr="00566435">
        <w:rPr>
          <w:rFonts w:ascii="Open Sans" w:hAnsi="Open Sans" w:cs="Open Sans"/>
          <w:sz w:val="22"/>
          <w:szCs w:val="22"/>
        </w:rPr>
        <w:t xml:space="preserve"> gegen die Temperatur des Gefrierpunkts auf. Beschreiben und erklären Sie das Ergebnis des Versuchs.</w:t>
      </w:r>
    </w:p>
    <w:p w:rsidR="00566435" w:rsidRPr="004A3960" w:rsidRDefault="00566435" w:rsidP="00147F93">
      <w:pPr>
        <w:pStyle w:val="StandardWeb"/>
        <w:numPr>
          <w:ilvl w:val="0"/>
          <w:numId w:val="10"/>
        </w:numPr>
        <w:spacing w:before="0" w:beforeAutospacing="0" w:after="0" w:afterAutospacing="0"/>
        <w:jc w:val="both"/>
        <w:rPr>
          <w:rFonts w:ascii="Open Sans" w:hAnsi="Open Sans" w:cs="Open Sans"/>
        </w:rPr>
      </w:pPr>
      <w:r w:rsidRPr="00566435">
        <w:rPr>
          <w:rFonts w:ascii="Open Sans" w:hAnsi="Open Sans" w:cs="Open Sans"/>
          <w:sz w:val="22"/>
          <w:szCs w:val="22"/>
        </w:rPr>
        <w:t>Übertragen Sie die gewonnenen Erkenntnisse auf die Kakteen und erklären Sie, wie sich diese vor Frost schützen können.</w:t>
      </w:r>
    </w:p>
    <w:p w:rsidR="004A3960" w:rsidRPr="004A3960" w:rsidRDefault="004A3960" w:rsidP="00B8299E">
      <w:pPr>
        <w:pStyle w:val="StandardWeb"/>
        <w:numPr>
          <w:ilvl w:val="0"/>
          <w:numId w:val="10"/>
        </w:numPr>
        <w:spacing w:before="0" w:beforeAutospacing="0" w:after="0" w:afterAutospacing="0"/>
        <w:jc w:val="both"/>
        <w:rPr>
          <w:rFonts w:cs="Open Sans"/>
        </w:rPr>
      </w:pPr>
      <w:r w:rsidRPr="004A3960">
        <w:rPr>
          <w:rFonts w:ascii="Open Sans" w:hAnsi="Open Sans" w:cs="Open Sans"/>
          <w:sz w:val="22"/>
          <w:szCs w:val="22"/>
        </w:rPr>
        <w:t>Berechnen Sie die Konzentration des Glycerins in mol/Liter. Weitere Informationen finden Sie unter</w:t>
      </w:r>
      <w:r w:rsidRPr="004A3960">
        <w:rPr>
          <w:rFonts w:cs="Open Sans"/>
        </w:rPr>
        <w:t>:</w:t>
      </w:r>
    </w:p>
    <w:p w:rsidR="00566435" w:rsidRDefault="00D224F9" w:rsidP="00B8299E">
      <w:pPr>
        <w:pStyle w:val="BU04Flieext"/>
        <w:rPr>
          <w:rFonts w:cs="Open Sans"/>
          <w:b/>
        </w:rPr>
      </w:pPr>
      <w:hyperlink r:id="rId9" w:history="1">
        <w:r w:rsidR="00AA2EEB" w:rsidRPr="00EC36F5">
          <w:rPr>
            <w:rStyle w:val="Hyperlink"/>
            <w:rFonts w:cs="Open Sans"/>
            <w:b/>
          </w:rPr>
          <w:t>http://www.chemieunterricht.de/dc2/auto/frostsch.htm</w:t>
        </w:r>
      </w:hyperlink>
    </w:p>
    <w:p w:rsidR="00AA2EEB" w:rsidRDefault="00D224F9" w:rsidP="00B8299E">
      <w:pPr>
        <w:pStyle w:val="BU04Flieext"/>
        <w:rPr>
          <w:rFonts w:cs="Open Sans"/>
          <w:b/>
        </w:rPr>
      </w:pPr>
      <w:hyperlink r:id="rId10" w:history="1">
        <w:r w:rsidR="00AA2EEB" w:rsidRPr="00EC36F5">
          <w:rPr>
            <w:rStyle w:val="Hyperlink"/>
            <w:rFonts w:cs="Open Sans"/>
            <w:b/>
          </w:rPr>
          <w:t>http://www.chemieunterricht.de/dc2/tip/03_08.htm</w:t>
        </w:r>
      </w:hyperlink>
    </w:p>
    <w:p w:rsidR="00AA2EEB" w:rsidRPr="00AA2EEB" w:rsidRDefault="00D224F9" w:rsidP="00B8299E">
      <w:pPr>
        <w:pStyle w:val="BU04Flieext"/>
        <w:rPr>
          <w:rFonts w:cs="Open Sans"/>
          <w:b/>
        </w:rPr>
      </w:pPr>
      <w:hyperlink r:id="rId11" w:history="1">
        <w:r w:rsidR="00AA2EEB" w:rsidRPr="00AA2EEB">
          <w:rPr>
            <w:rStyle w:val="Hyperlink"/>
            <w:rFonts w:cs="Open Sans"/>
            <w:b/>
          </w:rPr>
          <w:t>http://www.chemieunterricht.de/dc2/tip/08_98.htm</w:t>
        </w:r>
      </w:hyperlink>
    </w:p>
    <w:bookmarkEnd w:id="0"/>
    <w:p w:rsidR="00AA2EEB" w:rsidRPr="00AA2EEB" w:rsidRDefault="00AA2EEB" w:rsidP="00B8299E">
      <w:pPr>
        <w:pStyle w:val="BU04Flieext"/>
        <w:rPr>
          <w:rFonts w:cs="Open Sans"/>
          <w:b/>
        </w:rPr>
      </w:pPr>
    </w:p>
    <w:sectPr w:rsidR="00AA2EEB" w:rsidRPr="00AA2EEB" w:rsidSect="00715B6A">
      <w:headerReference w:type="default" r:id="rId12"/>
      <w:footerReference w:type="default" r:id="rId13"/>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224F9" w:rsidRDefault="00D224F9" w:rsidP="00F32432">
      <w:r>
        <w:separator/>
      </w:r>
    </w:p>
    <w:p w:rsidR="00D224F9" w:rsidRDefault="00D224F9"/>
  </w:endnote>
  <w:endnote w:type="continuationSeparator" w:id="0">
    <w:p w:rsidR="00D224F9" w:rsidRDefault="00D224F9" w:rsidP="00F32432">
      <w:r>
        <w:continuationSeparator/>
      </w:r>
    </w:p>
    <w:p w:rsidR="00D224F9" w:rsidRDefault="00D224F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89FEA7C8-702D-4E03-A0A9-AEC014FEC10F}"/>
    <w:embedBold r:id="rId2" w:fontKey="{5158F749-146A-49BB-980E-5AA41B556669}"/>
    <w:embedItalic r:id="rId3" w:fontKey="{7B579DCA-087A-40FD-8648-41C3C5347854}"/>
    <w:embedBoldItalic r:id="rId4" w:fontKey="{23DBE269-A6ED-45BC-BF51-19F0EF87555E}"/>
  </w:font>
  <w:font w:name="Symbol">
    <w:panose1 w:val="05050102010706020507"/>
    <w:charset w:val="02"/>
    <w:family w:val="roman"/>
    <w:pitch w:val="variable"/>
    <w:sig w:usb0="00000000" w:usb1="10000000" w:usb2="00000000" w:usb3="00000000" w:csb0="80000000" w:csb1="00000000"/>
    <w:embedRegular r:id="rId5" w:fontKey="{832548ED-211F-46B6-AB92-E83E04120B04}"/>
  </w:font>
  <w:font w:name="Courier New">
    <w:panose1 w:val="02070309020205020404"/>
    <w:charset w:val="00"/>
    <w:family w:val="modern"/>
    <w:pitch w:val="fixed"/>
    <w:sig w:usb0="E0002EFF" w:usb1="C0007843" w:usb2="00000009" w:usb3="00000000" w:csb0="000001FF" w:csb1="00000000"/>
    <w:embedRegular r:id="rId6" w:fontKey="{C2EF116D-078B-465D-886F-B2B3ABE628DA}"/>
  </w:font>
  <w:font w:name="Wingdings">
    <w:panose1 w:val="05000000000000000000"/>
    <w:charset w:val="02"/>
    <w:family w:val="auto"/>
    <w:pitch w:val="variable"/>
    <w:sig w:usb0="00000000" w:usb1="10000000" w:usb2="00000000" w:usb3="00000000" w:csb0="80000000" w:csb1="00000000"/>
    <w:embedRegular r:id="rId7" w:fontKey="{9EC181F2-5B8E-4A81-8FA2-FC57614807A3}"/>
  </w:font>
  <w:font w:name="Calibri">
    <w:panose1 w:val="020F0502020204030204"/>
    <w:charset w:val="00"/>
    <w:family w:val="swiss"/>
    <w:pitch w:val="variable"/>
    <w:sig w:usb0="E0002AFF" w:usb1="C000247B" w:usb2="00000009" w:usb3="00000000" w:csb0="000001FF" w:csb1="00000000"/>
    <w:embedRegular r:id="rId8" w:fontKey="{F5E2D212-6EE4-48D5-8866-0D4589BB2A18}"/>
    <w:embedBold r:id="rId9" w:fontKey="{74F38EE4-8E31-4954-9F42-E535753E0E46}"/>
    <w:embedItalic r:id="rId10" w:fontKey="{07227084-55BD-4C9E-B4E7-048C3F249AF7}"/>
    <w:embedBoldItalic r:id="rId11" w:fontKey="{61C8CB82-4F0F-4236-B0D8-29889084CB1C}"/>
  </w:font>
  <w:font w:name="Calibri Light">
    <w:panose1 w:val="020F0302020204030204"/>
    <w:charset w:val="00"/>
    <w:family w:val="swiss"/>
    <w:pitch w:val="variable"/>
    <w:sig w:usb0="E0002AFF" w:usb1="C000247B" w:usb2="00000009" w:usb3="00000000" w:csb0="000001FF" w:csb1="00000000"/>
    <w:embedRegular r:id="rId12" w:fontKey="{6D9FC285-E563-42D2-B4F0-D139A317B920}"/>
    <w:embedItalic r:id="rId13" w:fontKey="{9B1066DE-C8CE-4056-859B-090766E8FD4D}"/>
  </w:font>
  <w:font w:name="Open Sans">
    <w:altName w:val="Times New Roman"/>
    <w:charset w:val="00"/>
    <w:family w:val="swiss"/>
    <w:pitch w:val="variable"/>
    <w:sig w:usb0="00000001" w:usb1="4000205B" w:usb2="00000028" w:usb3="00000000" w:csb0="0000019F" w:csb1="00000000"/>
    <w:embedRegular r:id="rId14" w:fontKey="{E50FB173-89BE-49C3-ACD2-330BDA955276}"/>
    <w:embedBold r:id="rId15" w:fontKey="{B53A5DAE-363C-450A-BA9A-D1C28505D971}"/>
    <w:embedItalic r:id="rId16" w:fontKey="{B4A8CFA2-785B-4C22-9434-D3B897083A20}"/>
    <w:embedBoldItalic r:id="rId17" w:fontKey="{AA29C728-A08D-4D81-BDA7-6E5718269E23}"/>
  </w:font>
  <w:font w:name="Open Sans Light">
    <w:altName w:val="Segoe UI"/>
    <w:charset w:val="00"/>
    <w:family w:val="swiss"/>
    <w:pitch w:val="variable"/>
    <w:sig w:usb0="E00002EF" w:usb1="4000205B" w:usb2="00000028" w:usb3="00000000" w:csb0="0000019F" w:csb1="00000000"/>
    <w:embedRegular r:id="rId18" w:fontKey="{0355DCD9-DBC7-4E71-A93F-D2E2BC99BEA1}"/>
    <w:embedBold r:id="rId19" w:fontKey="{FF4F6B8C-263B-4DDE-8B26-6405D4427993}"/>
  </w:font>
  <w:font w:name="Open Sans SemiBold">
    <w:altName w:val="Arial"/>
    <w:charset w:val="00"/>
    <w:family w:val="swiss"/>
    <w:pitch w:val="variable"/>
    <w:sig w:usb0="E00002EF" w:usb1="4000205B" w:usb2="00000028" w:usb3="00000000" w:csb0="0000019F" w:csb1="00000000"/>
    <w:embedRegular r:id="rId20" w:fontKey="{4F752F77-036D-484D-BD8E-66A5C307E33C}"/>
    <w:embedBold r:id="rId21" w:fontKey="{C77D6ED4-82E8-4E98-AD48-CA09B107B968}"/>
  </w:font>
  <w:font w:name="Segoe UI">
    <w:panose1 w:val="020B0502040204020203"/>
    <w:charset w:val="00"/>
    <w:family w:val="swiss"/>
    <w:pitch w:val="variable"/>
    <w:sig w:usb0="E4002EFF" w:usb1="C000E47F" w:usb2="00000009" w:usb3="00000000" w:csb0="000001FF" w:csb1="00000000"/>
    <w:embedRegular r:id="rId22" w:fontKey="{94D35FA5-0509-4C93-AD77-B1010430CAD3}"/>
  </w:font>
  <w:font w:name="Liberation Serif">
    <w:altName w:val="Times New Roman"/>
    <w:charset w:val="00"/>
    <w:family w:val="roman"/>
    <w:pitch w:val="variable"/>
    <w:embedRegular r:id="rId23" w:fontKey="{401BB4F2-E4A8-499A-8117-1995C21EE65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embedRegular r:id="rId24" w:fontKey="{15624CD3-D051-4605-8467-2D75F09C0B58}"/>
  </w:font>
  <w:font w:name="Arial">
    <w:panose1 w:val="020B0604020202020204"/>
    <w:charset w:val="00"/>
    <w:family w:val="swiss"/>
    <w:pitch w:val="variable"/>
    <w:sig w:usb0="E0002EFF" w:usb1="C000785B" w:usb2="00000009" w:usb3="00000000" w:csb0="000001FF" w:csb1="00000000"/>
    <w:embedRegular r:id="rId25" w:fontKey="{3E2C129A-9AD5-4DD9-9E8B-B8914674FF8F}"/>
    <w:embedBold r:id="rId26" w:fontKey="{B9A691F9-3EE3-4FE2-8D73-A5C593CA7E5F}"/>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Default="009332CE" w:rsidP="00BE301E">
    <w:pPr>
      <w:pStyle w:val="BUSeitenzahl"/>
    </w:pPr>
    <w:r>
      <w:t xml:space="preserve">Heft </w:t>
    </w:r>
    <w:r w:rsidR="008511AA">
      <w:t>2/1</w:t>
    </w:r>
    <w:r w:rsidR="008511AA">
      <w:tab/>
      <w:t>Jahrgang 2019</w:t>
    </w:r>
    <w:r>
      <w:tab/>
    </w:r>
    <w:r w:rsidR="00BE301E">
      <w:t xml:space="preserve">Seite </w:t>
    </w:r>
    <w:r w:rsidR="00BE301E">
      <w:fldChar w:fldCharType="begin"/>
    </w:r>
    <w:r w:rsidR="00BE301E">
      <w:instrText xml:space="preserve"> PAGE  \* Arabic  \* MERGEFORMAT </w:instrText>
    </w:r>
    <w:r w:rsidR="00BE301E">
      <w:fldChar w:fldCharType="separate"/>
    </w:r>
    <w:r w:rsidR="00881911">
      <w:rPr>
        <w:noProof/>
      </w:rPr>
      <w:t>3</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sidR="00881911">
      <w:rPr>
        <w:noProof/>
      </w:rPr>
      <w:t>4</w:t>
    </w:r>
    <w:r w:rsidR="00BE301E">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224F9" w:rsidRDefault="00D224F9">
      <w:r>
        <w:separator/>
      </w:r>
    </w:p>
  </w:footnote>
  <w:footnote w:type="continuationSeparator" w:id="0">
    <w:p w:rsidR="00D224F9" w:rsidRDefault="00D224F9" w:rsidP="00F32432">
      <w:r>
        <w:continuationSeparator/>
      </w:r>
    </w:p>
    <w:p w:rsidR="00D224F9" w:rsidRDefault="00D224F9"/>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rsidR="00BE301E" w:rsidRDefault="00D224F9" w:rsidP="00432E4B">
    <w:pPr>
      <w:pStyle w:val="BUKopfzeile"/>
      <w:spacing w:after="240"/>
    </w:pPr>
    <w:r>
      <w:pict>
        <v:rect id="_x0000_i1025" style="width:453.5pt;height:.5pt" o:hralign="center" o:hrstd="t" o:hrnoshade="t" o:hr="t" fillcolor="#cdd766" stroked="f"/>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610524"/>
    <w:multiLevelType w:val="hybridMultilevel"/>
    <w:tmpl w:val="ABD4582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857213F"/>
    <w:multiLevelType w:val="hybridMultilevel"/>
    <w:tmpl w:val="717E840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3"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5" w15:restartNumberingAfterBreak="0">
    <w:nsid w:val="408E3E7D"/>
    <w:multiLevelType w:val="hybridMultilevel"/>
    <w:tmpl w:val="E15651A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498B0D09"/>
    <w:multiLevelType w:val="hybridMultilevel"/>
    <w:tmpl w:val="A5B69FCE"/>
    <w:lvl w:ilvl="0" w:tplc="04070005">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8" w15:restartNumberingAfterBreak="0">
    <w:nsid w:val="747A4FD8"/>
    <w:multiLevelType w:val="hybridMultilevel"/>
    <w:tmpl w:val="B7EC58A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7C454491"/>
    <w:multiLevelType w:val="multilevel"/>
    <w:tmpl w:val="277E833C"/>
    <w:numStyleLink w:val="BUNummerierteListe"/>
  </w:abstractNum>
  <w:num w:numId="1">
    <w:abstractNumId w:val="2"/>
  </w:num>
  <w:num w:numId="2">
    <w:abstractNumId w:val="3"/>
  </w:num>
  <w:num w:numId="3">
    <w:abstractNumId w:val="7"/>
  </w:num>
  <w:num w:numId="4">
    <w:abstractNumId w:val="4"/>
  </w:num>
  <w:num w:numId="5">
    <w:abstractNumId w:val="9"/>
  </w:num>
  <w:num w:numId="6">
    <w:abstractNumId w:val="6"/>
  </w:num>
  <w:num w:numId="7">
    <w:abstractNumId w:val="5"/>
  </w:num>
  <w:num w:numId="8">
    <w:abstractNumId w:val="8"/>
  </w:num>
  <w:num w:numId="9">
    <w:abstractNumId w:val="0"/>
  </w:num>
  <w:num w:numId="10">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2432"/>
    <w:rsid w:val="00022517"/>
    <w:rsid w:val="000303F8"/>
    <w:rsid w:val="00052A5F"/>
    <w:rsid w:val="00061CB5"/>
    <w:rsid w:val="000822EF"/>
    <w:rsid w:val="000D001C"/>
    <w:rsid w:val="00101943"/>
    <w:rsid w:val="001024A5"/>
    <w:rsid w:val="001124F7"/>
    <w:rsid w:val="00131011"/>
    <w:rsid w:val="00137E9F"/>
    <w:rsid w:val="00143AAE"/>
    <w:rsid w:val="00147F93"/>
    <w:rsid w:val="001608C2"/>
    <w:rsid w:val="001649B0"/>
    <w:rsid w:val="00170486"/>
    <w:rsid w:val="0017098B"/>
    <w:rsid w:val="00184FD7"/>
    <w:rsid w:val="00196767"/>
    <w:rsid w:val="001B1BEC"/>
    <w:rsid w:val="001B3BB4"/>
    <w:rsid w:val="001C125C"/>
    <w:rsid w:val="001F1B15"/>
    <w:rsid w:val="00223203"/>
    <w:rsid w:val="002335BF"/>
    <w:rsid w:val="00234F96"/>
    <w:rsid w:val="002679EE"/>
    <w:rsid w:val="00276705"/>
    <w:rsid w:val="00297CF2"/>
    <w:rsid w:val="002C15A9"/>
    <w:rsid w:val="002C3652"/>
    <w:rsid w:val="002C4C4E"/>
    <w:rsid w:val="00320069"/>
    <w:rsid w:val="003316DD"/>
    <w:rsid w:val="00352F8E"/>
    <w:rsid w:val="00372ED3"/>
    <w:rsid w:val="00376727"/>
    <w:rsid w:val="00392F33"/>
    <w:rsid w:val="00397122"/>
    <w:rsid w:val="003A1F68"/>
    <w:rsid w:val="003A4C03"/>
    <w:rsid w:val="003A5A4E"/>
    <w:rsid w:val="003B34AE"/>
    <w:rsid w:val="003D4C64"/>
    <w:rsid w:val="004058DB"/>
    <w:rsid w:val="00420FA9"/>
    <w:rsid w:val="00432E4B"/>
    <w:rsid w:val="0043397F"/>
    <w:rsid w:val="00440D62"/>
    <w:rsid w:val="004830A3"/>
    <w:rsid w:val="00490781"/>
    <w:rsid w:val="004907BD"/>
    <w:rsid w:val="0049746D"/>
    <w:rsid w:val="004A06DB"/>
    <w:rsid w:val="004A3960"/>
    <w:rsid w:val="004C25D8"/>
    <w:rsid w:val="004D2C5F"/>
    <w:rsid w:val="004D3101"/>
    <w:rsid w:val="004E2371"/>
    <w:rsid w:val="004F0B1B"/>
    <w:rsid w:val="00522BD8"/>
    <w:rsid w:val="0054571E"/>
    <w:rsid w:val="00555865"/>
    <w:rsid w:val="00566435"/>
    <w:rsid w:val="00567DF2"/>
    <w:rsid w:val="00570410"/>
    <w:rsid w:val="0058361E"/>
    <w:rsid w:val="005C1337"/>
    <w:rsid w:val="005C2DB8"/>
    <w:rsid w:val="00621949"/>
    <w:rsid w:val="00633099"/>
    <w:rsid w:val="006333C5"/>
    <w:rsid w:val="0065516A"/>
    <w:rsid w:val="006555A9"/>
    <w:rsid w:val="00666A46"/>
    <w:rsid w:val="00692866"/>
    <w:rsid w:val="006A7A1B"/>
    <w:rsid w:val="006B305C"/>
    <w:rsid w:val="006C2DAA"/>
    <w:rsid w:val="006F4229"/>
    <w:rsid w:val="00703399"/>
    <w:rsid w:val="00707C54"/>
    <w:rsid w:val="00715B6A"/>
    <w:rsid w:val="00722C47"/>
    <w:rsid w:val="00734401"/>
    <w:rsid w:val="0073456D"/>
    <w:rsid w:val="0073731C"/>
    <w:rsid w:val="007376CA"/>
    <w:rsid w:val="00741869"/>
    <w:rsid w:val="00746208"/>
    <w:rsid w:val="00747745"/>
    <w:rsid w:val="00750603"/>
    <w:rsid w:val="00756069"/>
    <w:rsid w:val="007A591C"/>
    <w:rsid w:val="007B4AE9"/>
    <w:rsid w:val="008017BB"/>
    <w:rsid w:val="00810E76"/>
    <w:rsid w:val="00814A69"/>
    <w:rsid w:val="008202D9"/>
    <w:rsid w:val="00836A88"/>
    <w:rsid w:val="00840573"/>
    <w:rsid w:val="00844FB5"/>
    <w:rsid w:val="008511AA"/>
    <w:rsid w:val="00861D0C"/>
    <w:rsid w:val="008744EA"/>
    <w:rsid w:val="00881911"/>
    <w:rsid w:val="00893540"/>
    <w:rsid w:val="008B39AA"/>
    <w:rsid w:val="008E5040"/>
    <w:rsid w:val="008F2BB8"/>
    <w:rsid w:val="008F38F1"/>
    <w:rsid w:val="008F48E6"/>
    <w:rsid w:val="00902127"/>
    <w:rsid w:val="00907ADD"/>
    <w:rsid w:val="0091073E"/>
    <w:rsid w:val="009115A1"/>
    <w:rsid w:val="00913DBE"/>
    <w:rsid w:val="00923A83"/>
    <w:rsid w:val="00924F69"/>
    <w:rsid w:val="009332CE"/>
    <w:rsid w:val="009370B8"/>
    <w:rsid w:val="00942F60"/>
    <w:rsid w:val="009570C4"/>
    <w:rsid w:val="00980573"/>
    <w:rsid w:val="00991E43"/>
    <w:rsid w:val="009B4025"/>
    <w:rsid w:val="009C1EEA"/>
    <w:rsid w:val="009C4150"/>
    <w:rsid w:val="009C4F71"/>
    <w:rsid w:val="00A35441"/>
    <w:rsid w:val="00A50E6D"/>
    <w:rsid w:val="00A52FBE"/>
    <w:rsid w:val="00A651FC"/>
    <w:rsid w:val="00AA2EEB"/>
    <w:rsid w:val="00AF0016"/>
    <w:rsid w:val="00AF7116"/>
    <w:rsid w:val="00B0639A"/>
    <w:rsid w:val="00B43528"/>
    <w:rsid w:val="00B52B2A"/>
    <w:rsid w:val="00B55243"/>
    <w:rsid w:val="00B57D98"/>
    <w:rsid w:val="00B6758F"/>
    <w:rsid w:val="00B8299E"/>
    <w:rsid w:val="00B85A8E"/>
    <w:rsid w:val="00B87262"/>
    <w:rsid w:val="00B96C0E"/>
    <w:rsid w:val="00B97BC8"/>
    <w:rsid w:val="00BB55E5"/>
    <w:rsid w:val="00BD0139"/>
    <w:rsid w:val="00BD45CA"/>
    <w:rsid w:val="00BE301E"/>
    <w:rsid w:val="00BE3AB6"/>
    <w:rsid w:val="00BF05A1"/>
    <w:rsid w:val="00C06335"/>
    <w:rsid w:val="00C16421"/>
    <w:rsid w:val="00C2365D"/>
    <w:rsid w:val="00C405D2"/>
    <w:rsid w:val="00C63297"/>
    <w:rsid w:val="00C96BCF"/>
    <w:rsid w:val="00CB58AE"/>
    <w:rsid w:val="00CE3A27"/>
    <w:rsid w:val="00CE783B"/>
    <w:rsid w:val="00CF1DD4"/>
    <w:rsid w:val="00CF49C1"/>
    <w:rsid w:val="00D224F9"/>
    <w:rsid w:val="00D246DF"/>
    <w:rsid w:val="00D31CA4"/>
    <w:rsid w:val="00D5436F"/>
    <w:rsid w:val="00D55076"/>
    <w:rsid w:val="00D825AF"/>
    <w:rsid w:val="00D90286"/>
    <w:rsid w:val="00DA5A2B"/>
    <w:rsid w:val="00DB3E27"/>
    <w:rsid w:val="00DC0104"/>
    <w:rsid w:val="00DC5E75"/>
    <w:rsid w:val="00E12420"/>
    <w:rsid w:val="00E15E7B"/>
    <w:rsid w:val="00E222F3"/>
    <w:rsid w:val="00E24C1E"/>
    <w:rsid w:val="00E4798D"/>
    <w:rsid w:val="00E57699"/>
    <w:rsid w:val="00E644B3"/>
    <w:rsid w:val="00E729BE"/>
    <w:rsid w:val="00E734BB"/>
    <w:rsid w:val="00E942C3"/>
    <w:rsid w:val="00EA0BF6"/>
    <w:rsid w:val="00EA3289"/>
    <w:rsid w:val="00EA7A81"/>
    <w:rsid w:val="00EC037C"/>
    <w:rsid w:val="00ED30D5"/>
    <w:rsid w:val="00F32432"/>
    <w:rsid w:val="00F41535"/>
    <w:rsid w:val="00F970D3"/>
    <w:rsid w:val="00FA0276"/>
    <w:rsid w:val="00FB15A0"/>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948542"/>
  <w15:docId w15:val="{B180B3DE-0B40-4A5E-BB63-6555E23113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qFormat/>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customStyle="1" w:styleId="Gitternetztabelle1hell1">
    <w:name w:val="Gitternetztabelle 1 hell1"/>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itternetztabelle1hellAkzent31">
    <w:name w:val="Gitternetztabelle 1 hell  – Akzent 31"/>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itternetztabelle1hellAkzent51">
    <w:name w:val="Gitternetztabelle 1 hell  – Akzent 51"/>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itternetztabelle1hellAkzent11">
    <w:name w:val="Gitternetztabelle 1 hell  – Akzent 1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itternetztabelle1hellAkzent61">
    <w:name w:val="Gitternetztabelle 1 hell  – Akzent 61"/>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itternetztabelle1hell-Akzent21">
    <w:name w:val="Gitternetztabelle 1 hell - Akzent 21"/>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ellemithellemGitternetz1">
    <w:name w:val="Tabelle mit hellem Gitternetz1"/>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EinfacheTabelle11">
    <w:name w:val="Einfache Tabelle 1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EinfacheTabelle21">
    <w:name w:val="Einfache Tabelle 21"/>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EinfacheTabelle31">
    <w:name w:val="Einfache Tabelle 31"/>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table" w:customStyle="1" w:styleId="Tabellenraster1">
    <w:name w:val="Tabellenraster1"/>
    <w:basedOn w:val="NormaleTabelle"/>
    <w:next w:val="Tabellenraster"/>
    <w:uiPriority w:val="39"/>
    <w:rsid w:val="0058361E"/>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itat1">
    <w:name w:val="Zitat1"/>
    <w:rsid w:val="00B8299E"/>
    <w:rPr>
      <w:i/>
      <w:iCs/>
    </w:rPr>
  </w:style>
  <w:style w:type="paragraph" w:styleId="NurText">
    <w:name w:val="Plain Text"/>
    <w:basedOn w:val="Standard"/>
    <w:link w:val="NurTextZchn"/>
    <w:rsid w:val="00B8299E"/>
    <w:pPr>
      <w:spacing w:after="0" w:line="240" w:lineRule="auto"/>
    </w:pPr>
    <w:rPr>
      <w:rFonts w:ascii="Courier New" w:eastAsia="Times New Roman" w:hAnsi="Courier New" w:cs="Courier New"/>
      <w:sz w:val="20"/>
      <w:szCs w:val="20"/>
      <w:lang w:eastAsia="de-DE"/>
    </w:rPr>
  </w:style>
  <w:style w:type="character" w:customStyle="1" w:styleId="NurTextZchn">
    <w:name w:val="Nur Text Zchn"/>
    <w:basedOn w:val="Absatz-Standardschriftart"/>
    <w:link w:val="NurText"/>
    <w:rsid w:val="00B8299E"/>
    <w:rPr>
      <w:rFonts w:ascii="Courier New" w:eastAsia="Times New Roman" w:hAnsi="Courier New" w:cs="Courier New"/>
      <w:sz w:val="20"/>
      <w:szCs w:val="20"/>
      <w:lang w:eastAsia="de-DE"/>
    </w:rPr>
  </w:style>
  <w:style w:type="paragraph" w:styleId="Listenabsatz">
    <w:name w:val="List Paragraph"/>
    <w:basedOn w:val="Standard"/>
    <w:uiPriority w:val="34"/>
    <w:qFormat/>
    <w:rsid w:val="00566435"/>
    <w:pPr>
      <w:spacing w:after="0" w:line="240" w:lineRule="auto"/>
      <w:ind w:left="720"/>
      <w:contextualSpacing/>
    </w:pPr>
    <w:rPr>
      <w:rFonts w:ascii="Liberation Serif" w:eastAsia="SimSun" w:hAnsi="Liberation Serif" w:cs="Mangal"/>
      <w:sz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chemieunterricht.de/dc2/tip/08_98.htm"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http://www.chemieunterricht.de/dc2/tip/03_08.htm" TargetMode="External"/><Relationship Id="rId4" Type="http://schemas.openxmlformats.org/officeDocument/2006/relationships/settings" Target="settings.xml"/><Relationship Id="rId9" Type="http://schemas.openxmlformats.org/officeDocument/2006/relationships/hyperlink" Target="http://www.chemieunterricht.de/dc2/auto/frostsch.htm" TargetMode="Externa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0A40DB-7B1E-4B16-9630-D6D2F987A6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710</Words>
  <Characters>4474</Characters>
  <Application>Microsoft Office Word</Application>
  <DocSecurity>0</DocSecurity>
  <Lines>37</Lines>
  <Paragraphs>10</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5174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Oleg</dc:creator>
  <cp:lastModifiedBy>localadmin</cp:lastModifiedBy>
  <cp:revision>2</cp:revision>
  <cp:lastPrinted>2018-11-08T16:17:00Z</cp:lastPrinted>
  <dcterms:created xsi:type="dcterms:W3CDTF">2019-01-03T12:21:00Z</dcterms:created>
  <dcterms:modified xsi:type="dcterms:W3CDTF">2019-01-03T12:21:00Z</dcterms:modified>
</cp:coreProperties>
</file>