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48BC" w:rsidRPr="0075640C" w:rsidRDefault="002C48BC" w:rsidP="002C48BC">
      <w:pPr>
        <w:pStyle w:val="BU01Titel-Unterzeile"/>
      </w:pPr>
      <w:r>
        <w:t xml:space="preserve">Verblüffende Ähnlichkeiten: </w:t>
      </w:r>
      <w:r w:rsidRPr="0075640C">
        <w:t>Agave</w:t>
      </w:r>
      <w:r>
        <w:t>n/Agavenkaktus sowie</w:t>
      </w:r>
      <w:r w:rsidRPr="0075640C">
        <w:t xml:space="preserve"> </w:t>
      </w:r>
      <w:r>
        <w:t>Blattkaktus</w:t>
      </w:r>
      <w:r w:rsidRPr="0075640C">
        <w:t>/</w:t>
      </w:r>
      <w:r>
        <w:t>F</w:t>
      </w:r>
      <w:r w:rsidRPr="0075640C">
        <w:t>arn</w:t>
      </w:r>
    </w:p>
    <w:tbl>
      <w:tblPr>
        <w:tblStyle w:val="Tabellenrast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54"/>
        <w:gridCol w:w="3396"/>
        <w:gridCol w:w="2172"/>
      </w:tblGrid>
      <w:tr w:rsidR="002C48BC" w:rsidTr="002C48BC">
        <w:trPr>
          <w:gridAfter w:val="1"/>
          <w:wAfter w:w="2172" w:type="dxa"/>
        </w:trPr>
        <w:tc>
          <w:tcPr>
            <w:tcW w:w="3754" w:type="dxa"/>
          </w:tcPr>
          <w:p w:rsidR="002C48BC" w:rsidRDefault="002C48BC" w:rsidP="002C48BC">
            <w:pPr>
              <w:pStyle w:val="BU06Beschriftung"/>
              <w:contextualSpacing/>
              <w:rPr>
                <w:lang w:val="en-US"/>
              </w:rPr>
            </w:pPr>
            <w:r>
              <w:rPr>
                <w:b/>
                <w:noProof/>
                <w:lang w:eastAsia="de-DE"/>
              </w:rPr>
              <w:drawing>
                <wp:inline distT="0" distB="0" distL="0" distR="0" wp14:anchorId="2380761B" wp14:editId="123FBE55">
                  <wp:extent cx="2009775" cy="1507566"/>
                  <wp:effectExtent l="0" t="0" r="0" b="0"/>
                  <wp:docPr id="13" name="Grafik 13" descr="N:\Arbeitsplätze\Steinecke\publikationen\Praxis naturwiss-unterricht\konvergenz\abb-12-agave victoria-regin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rbeitsplätze\Steinecke\publikationen\Praxis naturwiss-unterricht\konvergenz\abb-12-agave victoria-regina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6035" cy="1504760"/>
                          </a:xfrm>
                          <a:prstGeom prst="rect">
                            <a:avLst/>
                          </a:prstGeom>
                          <a:noFill/>
                          <a:ln>
                            <a:noFill/>
                          </a:ln>
                        </pic:spPr>
                      </pic:pic>
                    </a:graphicData>
                  </a:graphic>
                </wp:inline>
              </w:drawing>
            </w:r>
            <w:r w:rsidRPr="00E52D17">
              <w:rPr>
                <w:lang w:val="en-US"/>
              </w:rPr>
              <w:t xml:space="preserve"> Abb. 1</w:t>
            </w:r>
            <w:r>
              <w:rPr>
                <w:lang w:val="en-US"/>
              </w:rPr>
              <w:t xml:space="preserve"> </w:t>
            </w:r>
            <w:proofErr w:type="spellStart"/>
            <w:r w:rsidRPr="00E52D17">
              <w:rPr>
                <w:lang w:val="en-US"/>
              </w:rPr>
              <w:t>Blattrosette</w:t>
            </w:r>
            <w:proofErr w:type="spellEnd"/>
            <w:r w:rsidRPr="00E52D17">
              <w:rPr>
                <w:lang w:val="en-US"/>
              </w:rPr>
              <w:t xml:space="preserve"> </w:t>
            </w:r>
            <w:proofErr w:type="spellStart"/>
            <w:r w:rsidRPr="00E52D17">
              <w:rPr>
                <w:lang w:val="en-US"/>
              </w:rPr>
              <w:t>einer</w:t>
            </w:r>
            <w:proofErr w:type="spellEnd"/>
            <w:r w:rsidRPr="00E52D17">
              <w:rPr>
                <w:lang w:val="en-US"/>
              </w:rPr>
              <w:t xml:space="preserve"> </w:t>
            </w:r>
            <w:proofErr w:type="spellStart"/>
            <w:r w:rsidRPr="00E52D17">
              <w:rPr>
                <w:lang w:val="en-US"/>
              </w:rPr>
              <w:t>Königin</w:t>
            </w:r>
            <w:proofErr w:type="spellEnd"/>
            <w:r w:rsidRPr="00E52D17">
              <w:rPr>
                <w:lang w:val="en-US"/>
              </w:rPr>
              <w:t>-Victoria-Agave (</w:t>
            </w:r>
            <w:r w:rsidRPr="00E52D17">
              <w:rPr>
                <w:i/>
                <w:lang w:val="en-US"/>
              </w:rPr>
              <w:t xml:space="preserve">Agave </w:t>
            </w:r>
            <w:proofErr w:type="spellStart"/>
            <w:r w:rsidRPr="00E52D17">
              <w:rPr>
                <w:i/>
                <w:lang w:val="en-US"/>
              </w:rPr>
              <w:t>regina</w:t>
            </w:r>
            <w:proofErr w:type="spellEnd"/>
            <w:r w:rsidRPr="00E52D17">
              <w:rPr>
                <w:i/>
                <w:lang w:val="en-US"/>
              </w:rPr>
              <w:t xml:space="preserve"> </w:t>
            </w:r>
            <w:proofErr w:type="spellStart"/>
            <w:r w:rsidRPr="00E52D17">
              <w:rPr>
                <w:i/>
                <w:lang w:val="en-US"/>
              </w:rPr>
              <w:t>victoria</w:t>
            </w:r>
            <w:proofErr w:type="spellEnd"/>
            <w:r w:rsidRPr="00E52D17">
              <w:rPr>
                <w:lang w:val="en-US"/>
              </w:rPr>
              <w:t xml:space="preserve">). </w:t>
            </w:r>
          </w:p>
          <w:p w:rsidR="002C48BC" w:rsidRDefault="002C48BC" w:rsidP="002C48BC">
            <w:pPr>
              <w:pStyle w:val="BU06Beschriftung"/>
              <w:contextualSpacing/>
              <w:rPr>
                <w:b/>
                <w:lang w:val="en-US"/>
              </w:rPr>
            </w:pPr>
            <w:proofErr w:type="spellStart"/>
            <w:r w:rsidRPr="00E52D17">
              <w:rPr>
                <w:lang w:val="en-US"/>
              </w:rPr>
              <w:t>Foto</w:t>
            </w:r>
            <w:proofErr w:type="spellEnd"/>
            <w:r w:rsidRPr="00E52D17">
              <w:rPr>
                <w:lang w:val="en-US"/>
              </w:rPr>
              <w:t xml:space="preserve">: </w:t>
            </w:r>
            <w:proofErr w:type="spellStart"/>
            <w:r w:rsidRPr="00E52D17">
              <w:rPr>
                <w:lang w:val="en-US"/>
              </w:rPr>
              <w:t>Steinecke</w:t>
            </w:r>
            <w:proofErr w:type="spellEnd"/>
            <w:r w:rsidRPr="00E52D17">
              <w:rPr>
                <w:lang w:val="en-US"/>
              </w:rPr>
              <w:t xml:space="preserve">                                       </w:t>
            </w:r>
          </w:p>
        </w:tc>
        <w:tc>
          <w:tcPr>
            <w:tcW w:w="3396" w:type="dxa"/>
          </w:tcPr>
          <w:p w:rsidR="002C48BC" w:rsidRPr="00BB67E3" w:rsidRDefault="002C48BC" w:rsidP="002C48BC">
            <w:pPr>
              <w:pStyle w:val="BU06Beschriftung"/>
              <w:rPr>
                <w:b/>
              </w:rPr>
            </w:pPr>
            <w:r>
              <w:rPr>
                <w:b/>
                <w:noProof/>
                <w:lang w:eastAsia="de-DE"/>
              </w:rPr>
              <w:drawing>
                <wp:inline distT="0" distB="0" distL="0" distR="0" wp14:anchorId="32757DA9" wp14:editId="6062961F">
                  <wp:extent cx="2017931" cy="1514178"/>
                  <wp:effectExtent l="0" t="0" r="1905" b="0"/>
                  <wp:docPr id="12" name="Grafik 12" descr="N:\Arbeitsplätze\Steinecke\publikationen\Praxis naturwiss-unterricht\konvergenz\abb-11-Leuchtenbergia_princi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rbeitsplätze\Steinecke\publikationen\Praxis naturwiss-unterricht\konvergenz\abb-11-Leuchtenbergia_principi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17264" cy="1513677"/>
                          </a:xfrm>
                          <a:prstGeom prst="rect">
                            <a:avLst/>
                          </a:prstGeom>
                          <a:noFill/>
                          <a:ln>
                            <a:noFill/>
                          </a:ln>
                        </pic:spPr>
                      </pic:pic>
                    </a:graphicData>
                  </a:graphic>
                </wp:inline>
              </w:drawing>
            </w:r>
            <w:r w:rsidRPr="00E52D17">
              <w:t xml:space="preserve"> Abb. 2 Agavenkaktus (</w:t>
            </w:r>
            <w:proofErr w:type="spellStart"/>
            <w:r w:rsidRPr="001B6B95">
              <w:rPr>
                <w:i/>
              </w:rPr>
              <w:t>Leuchtenbergia</w:t>
            </w:r>
            <w:proofErr w:type="spellEnd"/>
            <w:r w:rsidRPr="001B6B95">
              <w:rPr>
                <w:i/>
              </w:rPr>
              <w:t xml:space="preserve"> </w:t>
            </w:r>
            <w:proofErr w:type="spellStart"/>
            <w:r w:rsidRPr="001B6B95">
              <w:rPr>
                <w:i/>
              </w:rPr>
              <w:t>principes</w:t>
            </w:r>
            <w:proofErr w:type="spellEnd"/>
            <w:r w:rsidRPr="00E52D17">
              <w:t xml:space="preserve">). Foto: </w:t>
            </w:r>
            <w:proofErr w:type="spellStart"/>
            <w:r w:rsidRPr="00E52D17">
              <w:t>Dörken</w:t>
            </w:r>
            <w:proofErr w:type="spellEnd"/>
            <w:r w:rsidRPr="00E52D17">
              <w:t xml:space="preserve"> </w:t>
            </w:r>
          </w:p>
        </w:tc>
      </w:tr>
      <w:tr w:rsidR="002C48BC" w:rsidTr="002C48BC">
        <w:tc>
          <w:tcPr>
            <w:tcW w:w="3754" w:type="dxa"/>
          </w:tcPr>
          <w:p w:rsidR="002C48BC" w:rsidRDefault="002C48BC" w:rsidP="002C48BC">
            <w:pPr>
              <w:pStyle w:val="BU06Beschriftung"/>
              <w:rPr>
                <w:b/>
                <w:lang w:val="en-US"/>
              </w:rPr>
            </w:pPr>
            <w:r>
              <w:rPr>
                <w:b/>
                <w:noProof/>
                <w:lang w:eastAsia="de-DE"/>
              </w:rPr>
              <w:drawing>
                <wp:inline distT="0" distB="0" distL="0" distR="0" wp14:anchorId="4125FDAA" wp14:editId="69812F2F">
                  <wp:extent cx="2095500" cy="1572383"/>
                  <wp:effectExtent l="0" t="0" r="0" b="8890"/>
                  <wp:docPr id="14" name="Grafik 14" descr="N:\Arbeitsplätze\Steinecke\publikationen\Praxis naturwiss-unterricht\konvergenz\abb-13-Selenicereus_chrysocar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rbeitsplätze\Steinecke\publikationen\Praxis naturwiss-unterricht\konvergenz\abb-13-Selenicereus_chrysocardiu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94432" cy="1571581"/>
                          </a:xfrm>
                          <a:prstGeom prst="rect">
                            <a:avLst/>
                          </a:prstGeom>
                          <a:noFill/>
                          <a:ln>
                            <a:noFill/>
                          </a:ln>
                        </pic:spPr>
                      </pic:pic>
                    </a:graphicData>
                  </a:graphic>
                </wp:inline>
              </w:drawing>
            </w:r>
            <w:r w:rsidRPr="00E52D17">
              <w:t xml:space="preserve"> Abb. 3 Blattkaktus (</w:t>
            </w:r>
            <w:r w:rsidRPr="00E52D17">
              <w:rPr>
                <w:i/>
              </w:rPr>
              <w:t>Epiphyllum</w:t>
            </w:r>
            <w:r w:rsidRPr="00E52D17">
              <w:t xml:space="preserve"> </w:t>
            </w:r>
            <w:proofErr w:type="spellStart"/>
            <w:r w:rsidRPr="00E52D17">
              <w:rPr>
                <w:i/>
              </w:rPr>
              <w:t>chrysocardium</w:t>
            </w:r>
            <w:proofErr w:type="spellEnd"/>
            <w:r w:rsidRPr="00E52D17">
              <w:rPr>
                <w:i/>
              </w:rPr>
              <w:t>)</w:t>
            </w:r>
            <w:r w:rsidRPr="00E52D17">
              <w:t xml:space="preserve"> mit blattartig </w:t>
            </w:r>
            <w:proofErr w:type="spellStart"/>
            <w:proofErr w:type="gramStart"/>
            <w:r w:rsidRPr="00E52D17">
              <w:t>einge</w:t>
            </w:r>
            <w:r>
              <w:t>-</w:t>
            </w:r>
            <w:r w:rsidRPr="00E52D17">
              <w:t>schnittener</w:t>
            </w:r>
            <w:proofErr w:type="spellEnd"/>
            <w:proofErr w:type="gramEnd"/>
            <w:r w:rsidRPr="00E52D17">
              <w:t xml:space="preserve"> Sprossachse. Foto: </w:t>
            </w:r>
            <w:proofErr w:type="spellStart"/>
            <w:r w:rsidRPr="00E52D17">
              <w:t>Dörken</w:t>
            </w:r>
            <w:proofErr w:type="spellEnd"/>
          </w:p>
        </w:tc>
        <w:tc>
          <w:tcPr>
            <w:tcW w:w="3396" w:type="dxa"/>
          </w:tcPr>
          <w:p w:rsidR="002C48BC" w:rsidRDefault="002C48BC" w:rsidP="002C48BC">
            <w:pPr>
              <w:pStyle w:val="BU06Beschriftung"/>
              <w:rPr>
                <w:b/>
                <w:lang w:val="en-US"/>
              </w:rPr>
            </w:pPr>
            <w:r>
              <w:rPr>
                <w:b/>
                <w:noProof/>
                <w:lang w:eastAsia="de-DE"/>
              </w:rPr>
              <w:drawing>
                <wp:inline distT="0" distB="0" distL="0" distR="0" wp14:anchorId="1BFC0268" wp14:editId="2DF50B93">
                  <wp:extent cx="2133600" cy="1600450"/>
                  <wp:effectExtent l="0" t="0" r="0" b="0"/>
                  <wp:docPr id="15" name="Grafik 15" descr="N:\Arbeitsplätze\Steinecke\publikationen\Praxis naturwiss-unterricht\konvergenz\abb-14-phlebo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rbeitsplätze\Steinecke\publikationen\Praxis naturwiss-unterricht\konvergenz\abb-14-phlebodiu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37265" cy="1603199"/>
                          </a:xfrm>
                          <a:prstGeom prst="rect">
                            <a:avLst/>
                          </a:prstGeom>
                          <a:noFill/>
                          <a:ln>
                            <a:noFill/>
                          </a:ln>
                        </pic:spPr>
                      </pic:pic>
                    </a:graphicData>
                  </a:graphic>
                </wp:inline>
              </w:drawing>
            </w:r>
            <w:r w:rsidRPr="00E52D17">
              <w:t>Abb. 4 Goldtüpfelfarn (</w:t>
            </w:r>
            <w:proofErr w:type="spellStart"/>
            <w:r w:rsidRPr="00E52D17">
              <w:rPr>
                <w:i/>
              </w:rPr>
              <w:t>Phlebodium</w:t>
            </w:r>
            <w:proofErr w:type="spellEnd"/>
            <w:r w:rsidRPr="00E52D17">
              <w:rPr>
                <w:i/>
              </w:rPr>
              <w:t xml:space="preserve"> </w:t>
            </w:r>
            <w:proofErr w:type="spellStart"/>
            <w:r w:rsidRPr="00E52D17">
              <w:rPr>
                <w:i/>
              </w:rPr>
              <w:t>aureum</w:t>
            </w:r>
            <w:proofErr w:type="spellEnd"/>
            <w:r w:rsidRPr="00E52D17">
              <w:t>) mit fieder</w:t>
            </w:r>
            <w:r>
              <w:t>-</w:t>
            </w:r>
            <w:r w:rsidRPr="00E52D17">
              <w:t>schnittigen Blättern. Foto: Steinecke</w:t>
            </w:r>
          </w:p>
        </w:tc>
        <w:tc>
          <w:tcPr>
            <w:tcW w:w="2172" w:type="dxa"/>
          </w:tcPr>
          <w:p w:rsidR="002C48BC" w:rsidRPr="002C48BC" w:rsidRDefault="002C48BC" w:rsidP="002C48BC">
            <w:pPr>
              <w:pStyle w:val="BU06Beschriftung"/>
              <w:rPr>
                <w:rFonts w:ascii="Arial" w:hAnsi="Arial" w:cs="Arial"/>
                <w:sz w:val="20"/>
                <w:szCs w:val="20"/>
              </w:rPr>
            </w:pPr>
            <w:r>
              <w:rPr>
                <w:rFonts w:ascii="Arial" w:hAnsi="Arial" w:cs="Arial"/>
                <w:b/>
                <w:noProof/>
                <w:lang w:eastAsia="de-DE"/>
              </w:rPr>
              <w:drawing>
                <wp:inline distT="0" distB="0" distL="0" distR="0" wp14:anchorId="2CC9DE4B" wp14:editId="5761BF8F">
                  <wp:extent cx="1301262" cy="1582615"/>
                  <wp:effectExtent l="0" t="0" r="0" b="0"/>
                  <wp:docPr id="16" name="Grafik 16" descr="N:\Arbeitsplätze\Steinecke\publikationen\Praxis naturwiss-unterricht\konvergenz\abb-1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Arbeitsplätze\Steinecke\publikationen\Praxis naturwiss-unterricht\konvergenz\abb-14-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0661" r="27273"/>
                          <a:stretch/>
                        </pic:blipFill>
                        <pic:spPr bwMode="auto">
                          <a:xfrm>
                            <a:off x="0" y="0"/>
                            <a:ext cx="1299263" cy="1580184"/>
                          </a:xfrm>
                          <a:prstGeom prst="rect">
                            <a:avLst/>
                          </a:prstGeom>
                          <a:noFill/>
                          <a:ln>
                            <a:noFill/>
                          </a:ln>
                          <a:extLst>
                            <a:ext uri="{53640926-AAD7-44D8-BBD7-CCE9431645EC}">
                              <a14:shadowObscured xmlns:a14="http://schemas.microsoft.com/office/drawing/2010/main"/>
                            </a:ext>
                          </a:extLst>
                        </pic:spPr>
                      </pic:pic>
                    </a:graphicData>
                  </a:graphic>
                </wp:inline>
              </w:drawing>
            </w:r>
            <w:r w:rsidRPr="00E52D17">
              <w:rPr>
                <w:rFonts w:ascii="Arial" w:hAnsi="Arial" w:cs="Arial"/>
                <w:sz w:val="20"/>
                <w:szCs w:val="20"/>
              </w:rPr>
              <w:t xml:space="preserve"> </w:t>
            </w:r>
            <w:r w:rsidRPr="00E52D17">
              <w:t>Abb.</w:t>
            </w:r>
            <w:r>
              <w:t xml:space="preserve"> 5</w:t>
            </w:r>
            <w:r w:rsidRPr="00E52D17">
              <w:t xml:space="preserve"> Unterseite des Blattes des Goldtüpfelfarns mit runden Sporenlagern. Foto. Steinecke</w:t>
            </w:r>
          </w:p>
        </w:tc>
      </w:tr>
    </w:tbl>
    <w:p w:rsidR="002C48BC" w:rsidRDefault="002C48BC" w:rsidP="002C48BC">
      <w:pPr>
        <w:pStyle w:val="BU04Flieext"/>
        <w:rPr>
          <w:b/>
        </w:rPr>
      </w:pPr>
      <w:r w:rsidRPr="002C48BC">
        <w:rPr>
          <w:b/>
        </w:rPr>
        <w:t>Aufgaben:</w:t>
      </w:r>
    </w:p>
    <w:p w:rsidR="002C48BC" w:rsidRPr="00E267CF" w:rsidRDefault="002C48BC" w:rsidP="002C48BC">
      <w:pPr>
        <w:pStyle w:val="BU05Liste-Nummeriert"/>
        <w:ind w:left="1305" w:hanging="454"/>
        <w:contextualSpacing/>
      </w:pPr>
      <w:r w:rsidRPr="00E267CF">
        <w:t>Welche gemeinsame Funktion haben die flachen Organe einer Agave bzw. eines Agavenkaktus?</w:t>
      </w:r>
    </w:p>
    <w:p w:rsidR="002C48BC" w:rsidRPr="00E267CF" w:rsidRDefault="002C48BC" w:rsidP="002C48BC">
      <w:pPr>
        <w:pStyle w:val="BU05Liste-Nummeriert"/>
        <w:ind w:left="1305" w:hanging="454"/>
        <w:contextualSpacing/>
      </w:pPr>
      <w:r w:rsidRPr="00E267CF">
        <w:t>In welchem Organ speichert die Agave das Wasser?</w:t>
      </w:r>
    </w:p>
    <w:p w:rsidR="002C48BC" w:rsidRDefault="002C48BC" w:rsidP="002C48BC">
      <w:pPr>
        <w:pStyle w:val="BU05Liste-Nummeriert"/>
        <w:ind w:left="1305" w:hanging="454"/>
        <w:contextualSpacing/>
      </w:pPr>
      <w:r w:rsidRPr="00E267CF">
        <w:t>In welchem Organ speichert der Blattkaktus das Wasser? Begründen Sie Ihre Antwort.</w:t>
      </w:r>
    </w:p>
    <w:p w:rsidR="002C48BC" w:rsidRDefault="002C48BC" w:rsidP="002C48BC">
      <w:pPr>
        <w:pStyle w:val="BU05Liste-Nummeriert"/>
        <w:ind w:left="1305" w:hanging="454"/>
        <w:contextualSpacing/>
      </w:pPr>
      <w:r w:rsidRPr="00E267CF">
        <w:t xml:space="preserve">Der Blattkaktus </w:t>
      </w:r>
      <w:r w:rsidRPr="00E267CF">
        <w:rPr>
          <w:i/>
        </w:rPr>
        <w:t xml:space="preserve">Epiphyllum </w:t>
      </w:r>
      <w:proofErr w:type="spellStart"/>
      <w:r w:rsidRPr="00E267CF">
        <w:rPr>
          <w:i/>
        </w:rPr>
        <w:t>chrysopcardium</w:t>
      </w:r>
      <w:proofErr w:type="spellEnd"/>
      <w:r w:rsidRPr="00E267CF">
        <w:t xml:space="preserve"> wächst in Mexiko in feuchten Wäldern. Warum „hat er es überhaupt nötig, Wasser zu speichern?“ Begründen Sie Ihre Antwo</w:t>
      </w:r>
      <w:r>
        <w:t>rt!</w:t>
      </w:r>
    </w:p>
    <w:p w:rsidR="002C48BC" w:rsidRPr="00E267CF" w:rsidRDefault="002C48BC" w:rsidP="002C48BC">
      <w:pPr>
        <w:pStyle w:val="BU05Liste-Nummeriert"/>
        <w:ind w:left="1305" w:hanging="454"/>
        <w:contextualSpacing/>
      </w:pPr>
      <w:r w:rsidRPr="00E267CF">
        <w:t xml:space="preserve">Wem sind die Dornen des Agavenkaktus homolog? </w:t>
      </w:r>
    </w:p>
    <w:p w:rsidR="00B0639A" w:rsidRDefault="002C48BC" w:rsidP="007F4B4D">
      <w:pPr>
        <w:pStyle w:val="BU05Liste-Nummeriert"/>
        <w:ind w:left="1305" w:hanging="454"/>
        <w:contextualSpacing/>
      </w:pPr>
      <w:r w:rsidRPr="00E267CF">
        <w:t>Recherchieren Sie, was der Unterschied z</w:t>
      </w:r>
      <w:r>
        <w:t>wischen Dornen und Stacheln ist.</w:t>
      </w:r>
    </w:p>
    <w:p w:rsidR="002C48BC" w:rsidRDefault="002C48BC" w:rsidP="002C48BC">
      <w:pPr>
        <w:pStyle w:val="BU01Titel-Unterzeile"/>
      </w:pPr>
      <w:r>
        <w:lastRenderedPageBreak/>
        <w:t>Sukkulenz bei Kakteen</w:t>
      </w:r>
    </w:p>
    <w:p w:rsidR="002C48BC" w:rsidRDefault="002C48BC" w:rsidP="002C48BC">
      <w:pPr>
        <w:pStyle w:val="BU02Autor"/>
      </w:pPr>
    </w:p>
    <w:p w:rsidR="002B02F5" w:rsidRDefault="005F39A8" w:rsidP="002B02F5">
      <w:pPr>
        <w:pStyle w:val="BU02Autorenanschrift"/>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25pt;height:289.5pt">
            <v:imagedata r:id="rId13" o:title="Abb" cropbottom="1177f" cropleft="2861f" cropright="5721f"/>
          </v:shape>
        </w:pict>
      </w:r>
    </w:p>
    <w:p w:rsidR="002B02F5" w:rsidRDefault="002B02F5" w:rsidP="002B02F5">
      <w:pPr>
        <w:pStyle w:val="BU06Beschriftung"/>
      </w:pPr>
      <w:r>
        <w:t xml:space="preserve">Abb. 1: </w:t>
      </w:r>
      <w:r w:rsidRPr="00E267CF">
        <w:t xml:space="preserve">Schematische Ableitung der Kakteenform. Links: Pflanzen mit Dornenpolstern und Blättern; Mitte: Wenig sukkulente Art mit Dornenpolstern; Rechts: Stark sukkulente Art. </w:t>
      </w:r>
    </w:p>
    <w:p w:rsidR="002B02F5" w:rsidRDefault="002B02F5" w:rsidP="002B02F5">
      <w:pPr>
        <w:pStyle w:val="BU04Flieext"/>
        <w:rPr>
          <w:b/>
        </w:rPr>
      </w:pPr>
      <w:r>
        <w:rPr>
          <w:b/>
        </w:rPr>
        <w:t>Aufgaben:</w:t>
      </w:r>
    </w:p>
    <w:p w:rsidR="002B02F5" w:rsidRDefault="002B02F5" w:rsidP="00C47E42">
      <w:pPr>
        <w:pStyle w:val="BU04Flieext"/>
        <w:numPr>
          <w:ilvl w:val="3"/>
          <w:numId w:val="5"/>
        </w:numPr>
        <w:ind w:left="1305" w:hanging="454"/>
        <w:contextualSpacing/>
      </w:pPr>
      <w:r w:rsidRPr="002B02F5">
        <w:t>Das Beispiel in Abbildung 1 zeigt einen unterschiedlichen Grad an Sukkulenz bei verschiedenen Kakteen. Welches Homologiekriterium ist hier besonders auffällig? Begründen Sie Ihre Antwort</w:t>
      </w:r>
      <w:r>
        <w:t>.</w:t>
      </w:r>
    </w:p>
    <w:p w:rsidR="002B02F5" w:rsidRPr="00E267CF" w:rsidRDefault="002B02F5" w:rsidP="00C47E42">
      <w:pPr>
        <w:pStyle w:val="BU04Flieext"/>
        <w:numPr>
          <w:ilvl w:val="3"/>
          <w:numId w:val="5"/>
        </w:numPr>
        <w:ind w:left="1305" w:hanging="454"/>
        <w:contextualSpacing/>
      </w:pPr>
      <w:r w:rsidRPr="00E267CF">
        <w:t>Beschreiben Sie, wie es innerhalb der Evolution zur Ausprägung starker Sukkulenz gekommen ist.</w:t>
      </w:r>
    </w:p>
    <w:p w:rsidR="002B02F5" w:rsidRDefault="002B02F5" w:rsidP="00C47E42">
      <w:pPr>
        <w:pStyle w:val="BU04Flieext"/>
        <w:numPr>
          <w:ilvl w:val="3"/>
          <w:numId w:val="5"/>
        </w:numPr>
        <w:ind w:left="1305" w:hanging="454"/>
        <w:contextualSpacing/>
      </w:pPr>
      <w:r w:rsidRPr="00E267CF">
        <w:t>Wem ist das wasserspeichernde Gewebe hier homolog?</w:t>
      </w:r>
    </w:p>
    <w:p w:rsidR="002B02F5" w:rsidRPr="006A55EC" w:rsidRDefault="002B02F5" w:rsidP="00C47E42">
      <w:pPr>
        <w:pStyle w:val="BU04Flieext"/>
        <w:numPr>
          <w:ilvl w:val="3"/>
          <w:numId w:val="5"/>
        </w:numPr>
        <w:ind w:left="1305" w:hanging="454"/>
        <w:contextualSpacing/>
      </w:pPr>
      <w:r w:rsidRPr="00E267CF">
        <w:t xml:space="preserve">Worauf lassen die Keimblätter schließen? </w:t>
      </w:r>
      <w:r w:rsidRPr="002B02F5">
        <w:rPr>
          <w:color w:val="538135" w:themeColor="accent6" w:themeShade="BF"/>
        </w:rPr>
        <w:t>(Antwort: zweikeimblättrige Pflanze, dieses Merkmal ist nicht durch Umwelteinflüsse geprägt)</w:t>
      </w: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4Flieext"/>
        <w:contextualSpacing/>
      </w:pPr>
    </w:p>
    <w:p w:rsidR="006A55EC" w:rsidRDefault="006A55EC" w:rsidP="006A55EC">
      <w:pPr>
        <w:pStyle w:val="BU01Titel-Unterzeile"/>
      </w:pPr>
      <w:r w:rsidRPr="008B4C62">
        <w:lastRenderedPageBreak/>
        <w:t>Oberflächenreduktion und Kugelform</w:t>
      </w:r>
    </w:p>
    <w:tbl>
      <w:tblPr>
        <w:tblStyle w:val="Tabellenraster"/>
        <w:tblpPr w:leftFromText="141" w:rightFromText="141" w:vertAnchor="text" w:horzAnchor="margin" w:tblpY="37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2316"/>
      </w:tblGrid>
      <w:tr w:rsidR="006A55EC" w:rsidRPr="008B4C62" w:rsidTr="00B711B8">
        <w:trPr>
          <w:trHeight w:val="3476"/>
        </w:trPr>
        <w:tc>
          <w:tcPr>
            <w:tcW w:w="3936" w:type="dxa"/>
          </w:tcPr>
          <w:p w:rsidR="006A55EC" w:rsidRPr="008B4C62" w:rsidRDefault="006A55EC" w:rsidP="00B711B8">
            <w:pPr>
              <w:rPr>
                <w:rFonts w:ascii="Arial" w:hAnsi="Arial" w:cs="Arial"/>
                <w:sz w:val="18"/>
                <w:szCs w:val="18"/>
              </w:rPr>
            </w:pPr>
            <w:r w:rsidRPr="008B4C62">
              <w:rPr>
                <w:rFonts w:ascii="Arial" w:hAnsi="Arial" w:cs="Arial"/>
                <w:noProof/>
                <w:sz w:val="18"/>
                <w:szCs w:val="18"/>
                <w:lang w:eastAsia="de-DE"/>
              </w:rPr>
              <w:drawing>
                <wp:inline distT="0" distB="0" distL="0" distR="0" wp14:anchorId="29B515B0" wp14:editId="230DC413">
                  <wp:extent cx="2309890" cy="1733253"/>
                  <wp:effectExtent l="0" t="0" r="0" b="635"/>
                  <wp:docPr id="26" name="Grafik 26" descr="N:\Arbeitsplätze\Steinecke\publikationen\Praxis naturwiss-unterricht\konvergenz\abb-26-Echinocactus_gruson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rbeitsplätze\Steinecke\publikationen\Praxis naturwiss-unterricht\konvergenz\abb-26-Echinocactus_grusoni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09126" cy="1732680"/>
                          </a:xfrm>
                          <a:prstGeom prst="rect">
                            <a:avLst/>
                          </a:prstGeom>
                          <a:noFill/>
                          <a:ln>
                            <a:noFill/>
                          </a:ln>
                        </pic:spPr>
                      </pic:pic>
                    </a:graphicData>
                  </a:graphic>
                </wp:inline>
              </w:drawing>
            </w:r>
          </w:p>
          <w:p w:rsidR="006A55EC" w:rsidRPr="008B4C62" w:rsidRDefault="006A55EC" w:rsidP="00B711B8">
            <w:pPr>
              <w:pStyle w:val="BU06Beschriftung"/>
            </w:pPr>
            <w:r>
              <w:t xml:space="preserve">Abb. 1: </w:t>
            </w:r>
            <w:r w:rsidRPr="008B4C62">
              <w:t>Schwiegermuttersitz- Kaktus (</w:t>
            </w:r>
            <w:r w:rsidRPr="008B4C62">
              <w:rPr>
                <w:i/>
              </w:rPr>
              <w:t>Echinocactus grusonii</w:t>
            </w:r>
            <w:r w:rsidRPr="008B4C62">
              <w:t xml:space="preserve">). </w:t>
            </w:r>
            <w:r>
              <w:br/>
            </w:r>
            <w:r w:rsidRPr="008B4C62">
              <w:t>Foto</w:t>
            </w:r>
            <w:r>
              <w:t>:</w:t>
            </w:r>
            <w:r w:rsidRPr="008B4C62">
              <w:t xml:space="preserve"> Dörken</w:t>
            </w:r>
          </w:p>
        </w:tc>
        <w:tc>
          <w:tcPr>
            <w:tcW w:w="2316" w:type="dxa"/>
          </w:tcPr>
          <w:p w:rsidR="006A55EC" w:rsidRPr="008B4C62" w:rsidRDefault="006A55EC" w:rsidP="00B711B8">
            <w:pPr>
              <w:pStyle w:val="BU06Beschriftung"/>
              <w:contextualSpacing/>
            </w:pPr>
            <w:r w:rsidRPr="008B4C62">
              <w:rPr>
                <w:noProof/>
                <w:lang w:eastAsia="de-DE"/>
              </w:rPr>
              <w:drawing>
                <wp:inline distT="0" distB="0" distL="0" distR="0" wp14:anchorId="6227DD26" wp14:editId="2E5BE940">
                  <wp:extent cx="1333500" cy="1777722"/>
                  <wp:effectExtent l="0" t="0" r="0" b="0"/>
                  <wp:docPr id="27" name="Grafik 27" descr="N:\Arbeitsplätze\Steinecke\publikationen\Praxis naturwiss-unterricht\konvergenz\abb-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rbeitsplätze\Steinecke\publikationen\Praxis naturwiss-unterricht\konvergenz\abb-2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35096" cy="1779850"/>
                          </a:xfrm>
                          <a:prstGeom prst="rect">
                            <a:avLst/>
                          </a:prstGeom>
                          <a:noFill/>
                          <a:ln>
                            <a:noFill/>
                          </a:ln>
                        </pic:spPr>
                      </pic:pic>
                    </a:graphicData>
                  </a:graphic>
                </wp:inline>
              </w:drawing>
            </w:r>
            <w:r>
              <w:t xml:space="preserve"> Abb.</w:t>
            </w:r>
            <w:r w:rsidRPr="008B4C62">
              <w:t xml:space="preserve"> 2</w:t>
            </w:r>
            <w:r>
              <w:t>:</w:t>
            </w:r>
            <w:r w:rsidRPr="008B4C62">
              <w:t xml:space="preserve"> Cardón-Kaktus (</w:t>
            </w:r>
            <w:r w:rsidRPr="008B4C62">
              <w:rPr>
                <w:i/>
              </w:rPr>
              <w:t>Pachycereus pringlei</w:t>
            </w:r>
            <w:r>
              <w:t>)</w:t>
            </w:r>
            <w:r>
              <w:br/>
              <w:t xml:space="preserve">Foto: </w:t>
            </w:r>
            <w:r w:rsidRPr="008B4C62">
              <w:t>Steinecke</w:t>
            </w:r>
          </w:p>
        </w:tc>
      </w:tr>
    </w:tbl>
    <w:p w:rsidR="006A55EC" w:rsidRDefault="006A55EC" w:rsidP="006A55EC">
      <w:pPr>
        <w:pStyle w:val="BU04Flieext"/>
      </w:pPr>
      <w:r w:rsidRPr="008B4C62">
        <w:t>Zu den größten Kugelkakteen gehört der Goldkugel- oder Schwiegermuttersitz- Kaktus (</w:t>
      </w:r>
      <w:r w:rsidRPr="008B4C62">
        <w:rPr>
          <w:i/>
        </w:rPr>
        <w:t>Echinocactus grusonii</w:t>
      </w:r>
      <w:r w:rsidRPr="008B4C62">
        <w:t xml:space="preserve">). Der aus Mexiko stammende Kaktus wird über 1 m hoch bei einer Breite von etwa 80 cm. Der Kaktus bildet zwischen 21 und 37 Rippen, die mit goldgelben, auffälligen Dornen besetzt sind. Der Scheitel ist wollig behaart. </w:t>
      </w:r>
      <w:r w:rsidRPr="006A55EC">
        <w:rPr>
          <w:color w:val="auto"/>
        </w:rPr>
        <w:t xml:space="preserve">Im Schutz der Haare </w:t>
      </w:r>
      <w:r w:rsidRPr="008B4C62">
        <w:t>entwickeln sich bei älteren Exemplaren die relativ kleinen, gelben Blüten. Schwiegermuttersitz-Kakteen können sehr alt werden und wachsen langsam. Für den Zierpflanzenhandel werden sie bevorzugt in Kakteenzuchtbetrieben auf den Kanaren herangezogen, wo sie im heißen, sonnigen Klima bei reichlich Stickstoffdüngung und regelmäßiger Bewässerung deutlich schneller als am Naturstandort heranwachsen, weshalb man relativ große Individuen gelegentlich recht preiswert erstehen kann. Der aus Mexiko (u.a. aus Baja California) stammende Cardón-Kaktus (</w:t>
      </w:r>
      <w:r w:rsidRPr="008B4C62">
        <w:rPr>
          <w:i/>
        </w:rPr>
        <w:t>Pachycereus pringlei</w:t>
      </w:r>
      <w:r w:rsidRPr="008B4C62">
        <w:t>) ist ein riesiger Säulenkaktus. Alte Individuen werden am Naturstandort meist 30-50 cm, seltener bis 1m dick und rund 20 m hoch, womit sie die größten Kakteen überhaupt sind. Sie haben knapp 20 Rippen. Geht man vereinfacht davon aus, dass ein Kaktus größtenteils aus Wasser besteht und der innere Holzteil nur in geringem Maße das Gewicht des Kaktus mitbestimmt, entspricht das Volumen des Körpers der Wassermenge, aus der auf das Gewicht des Kaktus geschlossen werden kann. Die Oberflächenvergrößerung durch die Rippen wird hier zur Vereinfachung nicht mitberücksichtigt. Zudem haben beide hier erwähnten Kakteen viele Rippen, so dass der Fehler bei der Oberflächenberechnung beider Arten entsprechend ist und dementsprechend bei einem Vergleich der beiden Formen grob vernachlässigbar ist.</w:t>
      </w:r>
    </w:p>
    <w:p w:rsidR="00B711B8" w:rsidRPr="00B711B8" w:rsidRDefault="00B711B8" w:rsidP="00B711B8">
      <w:pPr>
        <w:contextualSpacing/>
        <w:rPr>
          <w:rFonts w:ascii="Open Sans" w:hAnsi="Open Sans" w:cs="Open Sans"/>
          <w:b/>
          <w:sz w:val="18"/>
          <w:szCs w:val="18"/>
        </w:rPr>
      </w:pPr>
      <w:r w:rsidRPr="00B711B8">
        <w:rPr>
          <w:rFonts w:ascii="Open Sans" w:hAnsi="Open Sans" w:cs="Open Sans"/>
          <w:b/>
          <w:sz w:val="18"/>
          <w:szCs w:val="18"/>
        </w:rPr>
        <w:t>Aufgaben:</w:t>
      </w:r>
    </w:p>
    <w:p w:rsidR="00B711B8" w:rsidRPr="00B711B8" w:rsidRDefault="00B711B8" w:rsidP="00C47E42">
      <w:pPr>
        <w:pStyle w:val="Listenabsatz"/>
        <w:numPr>
          <w:ilvl w:val="0"/>
          <w:numId w:val="6"/>
        </w:numPr>
        <w:rPr>
          <w:rFonts w:ascii="Open Sans" w:hAnsi="Open Sans" w:cs="Open Sans"/>
          <w:sz w:val="18"/>
          <w:szCs w:val="18"/>
        </w:rPr>
      </w:pPr>
      <w:r w:rsidRPr="00B711B8">
        <w:rPr>
          <w:rFonts w:ascii="Open Sans" w:hAnsi="Open Sans" w:cs="Open Sans"/>
          <w:sz w:val="18"/>
          <w:szCs w:val="18"/>
        </w:rPr>
        <w:t xml:space="preserve">Berechnen Sie, wie viel Wasser ein älterer Schwiegermuttersitz-Kaktus speichert, dessen Köper die Form einer 80 cm breiten Kugel einnimmt. Vergleichen Sie das daraus resultierende Gewicht mit ihrem eigenen Körpergewicht. </w:t>
      </w:r>
    </w:p>
    <w:p w:rsidR="00B711B8" w:rsidRPr="00B711B8" w:rsidRDefault="00B711B8" w:rsidP="00C47E42">
      <w:pPr>
        <w:pStyle w:val="Listenabsatz"/>
        <w:numPr>
          <w:ilvl w:val="0"/>
          <w:numId w:val="6"/>
        </w:numPr>
        <w:rPr>
          <w:rFonts w:ascii="Open Sans" w:hAnsi="Open Sans" w:cs="Open Sans"/>
          <w:sz w:val="18"/>
          <w:szCs w:val="18"/>
        </w:rPr>
      </w:pPr>
      <w:r w:rsidRPr="00B711B8">
        <w:rPr>
          <w:rFonts w:ascii="Open Sans" w:hAnsi="Open Sans" w:cs="Open Sans"/>
          <w:sz w:val="18"/>
          <w:szCs w:val="18"/>
        </w:rPr>
        <w:t>Wie groß ist die Oberfläche der Kaktus-Kugel, wenn dabei die Rippen nicht mitberücksichtigt werden?</w:t>
      </w:r>
    </w:p>
    <w:p w:rsidR="00B711B8" w:rsidRPr="00B711B8" w:rsidRDefault="00B711B8" w:rsidP="00C47E42">
      <w:pPr>
        <w:pStyle w:val="Listenabsatz"/>
        <w:numPr>
          <w:ilvl w:val="0"/>
          <w:numId w:val="6"/>
        </w:numPr>
        <w:rPr>
          <w:rFonts w:ascii="Open Sans" w:hAnsi="Open Sans" w:cs="Open Sans"/>
          <w:sz w:val="18"/>
          <w:szCs w:val="18"/>
        </w:rPr>
      </w:pPr>
      <w:r w:rsidRPr="00B711B8">
        <w:rPr>
          <w:rFonts w:ascii="Open Sans" w:hAnsi="Open Sans" w:cs="Open Sans"/>
          <w:sz w:val="18"/>
          <w:szCs w:val="18"/>
        </w:rPr>
        <w:t xml:space="preserve">Der Körper eines Cardon-Kaktus kann idealisiert als Zylinder aufgefasst werden. Wie viel Wasser kann ein älteres Exemplar von 15 m Höhe und 30 cm Durchmesser speichern? </w:t>
      </w:r>
    </w:p>
    <w:p w:rsidR="00B711B8" w:rsidRDefault="00B711B8" w:rsidP="00C47E42">
      <w:pPr>
        <w:pStyle w:val="Listenabsatz"/>
        <w:numPr>
          <w:ilvl w:val="0"/>
          <w:numId w:val="6"/>
        </w:numPr>
        <w:rPr>
          <w:rFonts w:ascii="Arial" w:hAnsi="Arial" w:cs="Arial"/>
          <w:sz w:val="18"/>
          <w:szCs w:val="18"/>
        </w:rPr>
      </w:pPr>
      <w:r w:rsidRPr="00B711B8">
        <w:rPr>
          <w:rFonts w:ascii="Open Sans" w:hAnsi="Open Sans" w:cs="Open Sans"/>
          <w:sz w:val="18"/>
          <w:szCs w:val="18"/>
        </w:rPr>
        <w:t xml:space="preserve">Wie hoch müsste der Kaktus sein, um bei einer Dicke von 30 cm eine entsprechende Menge Wasser aufzunehmen wie der Schwiegermuttersitz-Kaktus? Wie groß ist dann die Oberfläche, wenn die Rippen nicht mitberücksichtigt werden?       </w:t>
      </w:r>
      <w:r w:rsidRPr="00B711B8">
        <w:rPr>
          <w:rFonts w:ascii="Arial" w:hAnsi="Arial" w:cs="Arial"/>
          <w:sz w:val="18"/>
          <w:szCs w:val="18"/>
        </w:rPr>
        <w:t xml:space="preserve">    </w:t>
      </w:r>
    </w:p>
    <w:p w:rsidR="00A84996" w:rsidRDefault="00A84996" w:rsidP="00A84996">
      <w:pPr>
        <w:pStyle w:val="BU01Titel-Unterzeile"/>
      </w:pPr>
      <w:r w:rsidRPr="00A84996">
        <w:lastRenderedPageBreak/>
        <w:t>Kaktusform und doch kein Kaktus</w:t>
      </w:r>
    </w:p>
    <w:tbl>
      <w:tblPr>
        <w:tblStyle w:val="Tabellenraster"/>
        <w:tblpPr w:leftFromText="141" w:rightFromText="141" w:vertAnchor="text" w:horzAnchor="margin" w:tblpY="119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2346"/>
      </w:tblGrid>
      <w:tr w:rsidR="00A84996" w:rsidTr="002A7EF5">
        <w:trPr>
          <w:trHeight w:val="1851"/>
        </w:trPr>
        <w:tc>
          <w:tcPr>
            <w:tcW w:w="2496" w:type="dxa"/>
          </w:tcPr>
          <w:p w:rsidR="00A84996" w:rsidRDefault="00A84996" w:rsidP="00A84996">
            <w:pPr>
              <w:rPr>
                <w:rFonts w:ascii="Arial" w:hAnsi="Arial" w:cs="Arial"/>
              </w:rPr>
            </w:pPr>
            <w:r>
              <w:rPr>
                <w:rFonts w:ascii="Arial" w:hAnsi="Arial" w:cs="Arial"/>
                <w:noProof/>
                <w:lang w:eastAsia="de-DE"/>
              </w:rPr>
              <w:drawing>
                <wp:inline distT="0" distB="0" distL="0" distR="0" wp14:anchorId="148AB540" wp14:editId="285812FF">
                  <wp:extent cx="1438275" cy="1295400"/>
                  <wp:effectExtent l="0" t="0" r="9525" b="0"/>
                  <wp:docPr id="29" name="Grafik 29" descr="N:\Arbeitsplätze\Steinecke\publikationen\Praxis naturwiss-unterricht\konvergenz\abb-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rbeitsplätze\Steinecke\publikationen\Praxis naturwiss-unterricht\konvergenz\abb-2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948" t="9934" r="17040"/>
                          <a:stretch/>
                        </pic:blipFill>
                        <pic:spPr bwMode="auto">
                          <a:xfrm>
                            <a:off x="0" y="0"/>
                            <a:ext cx="1440000" cy="1296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Pr>
          <w:p w:rsidR="00A84996" w:rsidRDefault="00A84996" w:rsidP="00A84996">
            <w:pPr>
              <w:rPr>
                <w:rFonts w:ascii="Arial" w:hAnsi="Arial" w:cs="Arial"/>
              </w:rPr>
            </w:pPr>
            <w:r>
              <w:rPr>
                <w:rFonts w:ascii="Arial" w:hAnsi="Arial" w:cs="Arial"/>
                <w:noProof/>
                <w:lang w:eastAsia="de-DE"/>
              </w:rPr>
              <w:drawing>
                <wp:inline distT="0" distB="0" distL="0" distR="0" wp14:anchorId="55DD83B2" wp14:editId="2E12334F">
                  <wp:extent cx="1351504" cy="1296237"/>
                  <wp:effectExtent l="0" t="0" r="1270" b="0"/>
                  <wp:docPr id="36" name="Grafik 36" descr="N:\Arbeitsplätze\Steinecke\publikationen\Praxis naturwiss-unterricht\konvergenz\abb-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rbeitsplätze\Steinecke\publikationen\Praxis naturwiss-unterricht\konvergenz\abb-30-a.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847" t="10770" r="21526"/>
                          <a:stretch/>
                        </pic:blipFill>
                        <pic:spPr bwMode="auto">
                          <a:xfrm>
                            <a:off x="0" y="0"/>
                            <a:ext cx="1352218" cy="12969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4996" w:rsidTr="002A7EF5">
        <w:trPr>
          <w:trHeight w:val="1974"/>
        </w:trPr>
        <w:tc>
          <w:tcPr>
            <w:tcW w:w="2496" w:type="dxa"/>
          </w:tcPr>
          <w:p w:rsidR="00A84996" w:rsidRDefault="00A84996" w:rsidP="00A84996">
            <w:pPr>
              <w:rPr>
                <w:rFonts w:ascii="Arial" w:hAnsi="Arial" w:cs="Arial"/>
              </w:rPr>
            </w:pPr>
            <w:r>
              <w:rPr>
                <w:rFonts w:ascii="Arial" w:hAnsi="Arial" w:cs="Arial"/>
                <w:noProof/>
                <w:lang w:eastAsia="de-DE"/>
              </w:rPr>
              <w:drawing>
                <wp:inline distT="0" distB="0" distL="0" distR="0" wp14:anchorId="0B4729E8" wp14:editId="441F5258">
                  <wp:extent cx="1436915" cy="1391696"/>
                  <wp:effectExtent l="0" t="0" r="0" b="0"/>
                  <wp:docPr id="30" name="Grafik 30" descr="N:\Arbeitsplätze\Steinecke\publikationen\Praxis naturwiss-unterricht\konvergenz\abb-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rbeitsplätze\Steinecke\publikationen\Praxis naturwiss-unterricht\konvergenz\abb-3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4815" r="9715" b="7937"/>
                          <a:stretch/>
                        </pic:blipFill>
                        <pic:spPr bwMode="auto">
                          <a:xfrm>
                            <a:off x="0" y="0"/>
                            <a:ext cx="1435655" cy="13904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Pr>
          <w:p w:rsidR="00A84996" w:rsidRDefault="00A84996" w:rsidP="00A84996">
            <w:pPr>
              <w:rPr>
                <w:rFonts w:ascii="Arial" w:hAnsi="Arial" w:cs="Arial"/>
              </w:rPr>
            </w:pPr>
            <w:r>
              <w:rPr>
                <w:rFonts w:ascii="Arial" w:hAnsi="Arial" w:cs="Arial"/>
                <w:noProof/>
                <w:lang w:eastAsia="de-DE"/>
              </w:rPr>
              <w:drawing>
                <wp:inline distT="0" distB="0" distL="0" distR="0" wp14:anchorId="00A6C221" wp14:editId="18721C65">
                  <wp:extent cx="1350820" cy="1333500"/>
                  <wp:effectExtent l="0" t="0" r="1905" b="0"/>
                  <wp:docPr id="34" name="Grafik 34" descr="N:\Arbeitsplätze\Steinecke\publikationen\Praxis naturwiss-unterricht\konvergenz\abb-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rbeitsplätze\Steinecke\publikationen\Praxis naturwiss-unterricht\konvergenz\abb-28-a.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5926"/>
                          <a:stretch/>
                        </pic:blipFill>
                        <pic:spPr bwMode="auto">
                          <a:xfrm>
                            <a:off x="0" y="0"/>
                            <a:ext cx="1350651" cy="13333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4996" w:rsidTr="002A7EF5">
        <w:trPr>
          <w:trHeight w:val="2110"/>
        </w:trPr>
        <w:tc>
          <w:tcPr>
            <w:tcW w:w="2496" w:type="dxa"/>
          </w:tcPr>
          <w:p w:rsidR="00A84996" w:rsidRDefault="00A84996" w:rsidP="00A84996">
            <w:pPr>
              <w:rPr>
                <w:rFonts w:ascii="Arial" w:hAnsi="Arial" w:cs="Arial"/>
              </w:rPr>
            </w:pPr>
            <w:r>
              <w:rPr>
                <w:rFonts w:ascii="Arial" w:hAnsi="Arial" w:cs="Arial"/>
                <w:noProof/>
                <w:lang w:eastAsia="de-DE"/>
              </w:rPr>
              <w:drawing>
                <wp:inline distT="0" distB="0" distL="0" distR="0" wp14:anchorId="6CB80F34" wp14:editId="6C2C324A">
                  <wp:extent cx="1436915" cy="1401745"/>
                  <wp:effectExtent l="0" t="0" r="0" b="8255"/>
                  <wp:docPr id="31" name="Grafik 31" descr="N:\Arbeitsplätze\Steinecke\publikationen\Praxis naturwiss-unterricht\konvergenz\ab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rbeitsplätze\Steinecke\publikationen\Praxis naturwiss-unterricht\konvergenz\abb-3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6402" r="29464" b="22751"/>
                          <a:stretch/>
                        </pic:blipFill>
                        <pic:spPr bwMode="auto">
                          <a:xfrm>
                            <a:off x="0" y="0"/>
                            <a:ext cx="1437079" cy="1401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Pr>
          <w:p w:rsidR="00A84996" w:rsidRDefault="00A84996" w:rsidP="00A84996">
            <w:pPr>
              <w:rPr>
                <w:rFonts w:ascii="Arial" w:hAnsi="Arial" w:cs="Arial"/>
              </w:rPr>
            </w:pPr>
            <w:r>
              <w:rPr>
                <w:rFonts w:ascii="Arial" w:hAnsi="Arial" w:cs="Arial"/>
                <w:noProof/>
                <w:lang w:eastAsia="de-DE"/>
              </w:rPr>
              <w:drawing>
                <wp:inline distT="0" distB="0" distL="0" distR="0" wp14:anchorId="769234CB" wp14:editId="62004FF2">
                  <wp:extent cx="1351504" cy="1474900"/>
                  <wp:effectExtent l="0" t="0" r="1270" b="0"/>
                  <wp:docPr id="37" name="Grafik 37" descr="N:\Arbeitsplätze\Steinecke\publikationen\Praxis naturwiss-unterricht\konvergenz\abb-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rbeitsplätze\Steinecke\publikationen\Praxis naturwiss-unterricht\konvergenz\abb-31-a.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0067" r="11423" b="11913"/>
                          <a:stretch/>
                        </pic:blipFill>
                        <pic:spPr bwMode="auto">
                          <a:xfrm>
                            <a:off x="0" y="0"/>
                            <a:ext cx="1355500" cy="14792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4996" w:rsidTr="002A7EF5">
        <w:trPr>
          <w:trHeight w:val="1878"/>
        </w:trPr>
        <w:tc>
          <w:tcPr>
            <w:tcW w:w="2496" w:type="dxa"/>
          </w:tcPr>
          <w:p w:rsidR="00A84996" w:rsidRDefault="00A84996" w:rsidP="00A84996">
            <w:pPr>
              <w:rPr>
                <w:rFonts w:ascii="Arial" w:hAnsi="Arial" w:cs="Arial"/>
              </w:rPr>
            </w:pPr>
            <w:r>
              <w:rPr>
                <w:rFonts w:ascii="Arial" w:hAnsi="Arial" w:cs="Arial"/>
                <w:noProof/>
                <w:lang w:eastAsia="de-DE"/>
              </w:rPr>
              <w:drawing>
                <wp:inline distT="0" distB="0" distL="0" distR="0" wp14:anchorId="4107EF06" wp14:editId="68699989">
                  <wp:extent cx="1436915" cy="1313945"/>
                  <wp:effectExtent l="0" t="0" r="0" b="635"/>
                  <wp:docPr id="32" name="Grafik 32" descr="N:\Arbeitsplätze\Steinecke\publikationen\Praxis naturwiss-unterricht\konvergenz\abb-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rbeitsplätze\Steinecke\publikationen\Praxis naturwiss-unterricht\konvergenz\abb-2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873" r="43245" b="11111"/>
                          <a:stretch/>
                        </pic:blipFill>
                        <pic:spPr bwMode="auto">
                          <a:xfrm>
                            <a:off x="0" y="0"/>
                            <a:ext cx="1437288" cy="1314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Pr>
          <w:p w:rsidR="00A84996" w:rsidRDefault="00A84996" w:rsidP="00A84996">
            <w:pPr>
              <w:rPr>
                <w:rFonts w:ascii="Arial" w:hAnsi="Arial" w:cs="Arial"/>
              </w:rPr>
            </w:pPr>
            <w:r>
              <w:rPr>
                <w:rFonts w:ascii="Arial" w:hAnsi="Arial" w:cs="Arial"/>
                <w:noProof/>
                <w:lang w:eastAsia="de-DE"/>
              </w:rPr>
              <w:drawing>
                <wp:inline distT="0" distB="0" distL="0" distR="0" wp14:anchorId="36340D3D" wp14:editId="05ECA94B">
                  <wp:extent cx="1326383" cy="1245995"/>
                  <wp:effectExtent l="0" t="0" r="7620" b="0"/>
                  <wp:docPr id="2" name="Grafik 2" descr="D:\Volume (D)\LehreSoSe2016\Publikationen_Sammlung\Heft Kaktus\Steinecke\LithopsBlüte-annette-hoeggeme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ume (D)\LehreSoSe2016\Publikationen_Sammlung\Heft Kaktus\Steinecke\LithopsBlüte-annette-hoeggemei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34873" cy="1253970"/>
                          </a:xfrm>
                          <a:prstGeom prst="rect">
                            <a:avLst/>
                          </a:prstGeom>
                          <a:noFill/>
                          <a:ln>
                            <a:noFill/>
                          </a:ln>
                        </pic:spPr>
                      </pic:pic>
                    </a:graphicData>
                  </a:graphic>
                </wp:inline>
              </w:drawing>
            </w:r>
          </w:p>
        </w:tc>
      </w:tr>
      <w:tr w:rsidR="00A84996" w:rsidTr="002A7EF5">
        <w:trPr>
          <w:trHeight w:val="1701"/>
        </w:trPr>
        <w:tc>
          <w:tcPr>
            <w:tcW w:w="2496" w:type="dxa"/>
          </w:tcPr>
          <w:p w:rsidR="00A84996" w:rsidRDefault="00A84996" w:rsidP="00A84996">
            <w:pPr>
              <w:rPr>
                <w:rFonts w:ascii="Arial" w:hAnsi="Arial" w:cs="Arial"/>
              </w:rPr>
            </w:pPr>
            <w:r>
              <w:rPr>
                <w:rFonts w:ascii="Arial" w:hAnsi="Arial" w:cs="Arial"/>
                <w:noProof/>
                <w:lang w:eastAsia="de-DE"/>
              </w:rPr>
              <w:drawing>
                <wp:inline distT="0" distB="0" distL="0" distR="0" wp14:anchorId="63274456" wp14:editId="747589E1">
                  <wp:extent cx="1436915" cy="1169260"/>
                  <wp:effectExtent l="0" t="0" r="0" b="0"/>
                  <wp:docPr id="33" name="Grafik 33" descr="N:\Arbeitsplätze\Steinecke\publikationen\Praxis naturwiss-unterricht\konvergenz\abb-3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rbeitsplätze\Steinecke\publikationen\Praxis naturwiss-unterricht\konvergenz\abb-32-a.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836" t="21693" r="22979" b="13227"/>
                          <a:stretch/>
                        </pic:blipFill>
                        <pic:spPr bwMode="auto">
                          <a:xfrm>
                            <a:off x="0" y="0"/>
                            <a:ext cx="1439580" cy="11714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46" w:type="dxa"/>
          </w:tcPr>
          <w:p w:rsidR="00A84996" w:rsidRDefault="00A84996" w:rsidP="00A84996">
            <w:pPr>
              <w:rPr>
                <w:rFonts w:ascii="Arial" w:hAnsi="Arial" w:cs="Arial"/>
              </w:rPr>
            </w:pPr>
            <w:r>
              <w:rPr>
                <w:rFonts w:ascii="Arial" w:hAnsi="Arial" w:cs="Arial"/>
                <w:noProof/>
                <w:lang w:eastAsia="de-DE"/>
              </w:rPr>
              <w:drawing>
                <wp:inline distT="0" distB="0" distL="0" distR="0" wp14:anchorId="5C37797E" wp14:editId="573CC13F">
                  <wp:extent cx="1351504" cy="1205802"/>
                  <wp:effectExtent l="0" t="0" r="1270" b="0"/>
                  <wp:docPr id="35" name="Grafik 35" descr="N:\Arbeitsplätze\Steinecke\publikationen\Praxis naturwiss-unterricht\konvergenz\abb-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rbeitsplätze\Steinecke\publikationen\Praxis naturwiss-unterricht\konvergenz\abb-29-a.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309" t="21428" r="43129" b="22449"/>
                          <a:stretch/>
                        </pic:blipFill>
                        <pic:spPr bwMode="auto">
                          <a:xfrm>
                            <a:off x="0" y="0"/>
                            <a:ext cx="1356937" cy="12106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84996" w:rsidRPr="00A84996" w:rsidRDefault="00A84996" w:rsidP="00A84996">
      <w:pPr>
        <w:pStyle w:val="BU04Flieext"/>
        <w:rPr>
          <w:b/>
        </w:rPr>
      </w:pPr>
      <w:r w:rsidRPr="00030971">
        <w:t>Ordnen Sie die Blüten den entsprechenden kaktusartigen Pflanzen zu. Verbinden Sie Blüt</w:t>
      </w:r>
      <w:r>
        <w:t xml:space="preserve">en und Habitus mit einem Pfeil: </w:t>
      </w:r>
      <w:r w:rsidRPr="00A84996">
        <w:rPr>
          <w:b/>
        </w:rPr>
        <w:t xml:space="preserve">Stapelie (Ordenstern), Schwiegermuttersitz, Lebender Stein, Wolfsmilch, Warzenkaktus. </w:t>
      </w:r>
    </w:p>
    <w:p w:rsidR="00A84996" w:rsidRPr="00030971" w:rsidRDefault="00A84996" w:rsidP="00A84996">
      <w:pPr>
        <w:pStyle w:val="BU04Flieext"/>
      </w:pPr>
    </w:p>
    <w:p w:rsidR="00A84996" w:rsidRPr="00030971" w:rsidRDefault="00A84996" w:rsidP="00A84996">
      <w:pPr>
        <w:pStyle w:val="BU04Flieext"/>
      </w:pPr>
    </w:p>
    <w:p w:rsidR="00A84996" w:rsidRPr="00A84996" w:rsidRDefault="00A84996" w:rsidP="00A84996">
      <w:pPr>
        <w:pStyle w:val="BU02Autor"/>
      </w:pPr>
    </w:p>
    <w:p w:rsidR="00A84996" w:rsidRPr="00A84996" w:rsidRDefault="00A84996" w:rsidP="00A84996">
      <w:pPr>
        <w:rPr>
          <w:rFonts w:ascii="Arial" w:hAnsi="Arial" w:cs="Arial"/>
          <w:sz w:val="18"/>
          <w:szCs w:val="18"/>
        </w:rPr>
      </w:pPr>
    </w:p>
    <w:p w:rsidR="006A55EC" w:rsidRDefault="006A55EC" w:rsidP="006A55EC">
      <w:pPr>
        <w:pStyle w:val="BU04Flieext"/>
        <w:contextualSpacing/>
      </w:pPr>
    </w:p>
    <w:p w:rsidR="002B02F5" w:rsidRPr="002B02F5" w:rsidRDefault="002B02F5" w:rsidP="002B02F5">
      <w:pPr>
        <w:pStyle w:val="BU04Flieext"/>
      </w:pPr>
      <w:r>
        <w:rPr>
          <w:color w:val="538135" w:themeColor="accent6" w:themeShade="BF"/>
        </w:rPr>
        <w:t xml:space="preserve">                         </w:t>
      </w:r>
    </w:p>
    <w:p w:rsidR="00534FA9" w:rsidRPr="00534FA9" w:rsidRDefault="00534FA9" w:rsidP="00534FA9">
      <w:pPr>
        <w:pStyle w:val="BU04Flieext"/>
        <w:rPr>
          <w:b/>
          <w:u w:val="single"/>
        </w:rPr>
      </w:pPr>
      <w:r w:rsidRPr="00534FA9">
        <w:rPr>
          <w:b/>
          <w:u w:val="single"/>
        </w:rPr>
        <w:t xml:space="preserve">Hinweise zu den Blüten: </w:t>
      </w:r>
    </w:p>
    <w:p w:rsidR="00534FA9" w:rsidRPr="004F4158" w:rsidRDefault="00534FA9" w:rsidP="00534FA9">
      <w:pPr>
        <w:pStyle w:val="BU04Flieext"/>
        <w:contextualSpacing/>
      </w:pPr>
      <w:r w:rsidRPr="00534FA9">
        <w:rPr>
          <w:b/>
        </w:rPr>
        <w:t>Blüten der Stapelien:</w:t>
      </w:r>
      <w:r w:rsidRPr="004F4158">
        <w:t xml:space="preserve"> Locken Aasfliegen als Bestäuber an und imitieren bezüglich Duft und Blütenfarbe faules Fleisch   </w:t>
      </w:r>
    </w:p>
    <w:p w:rsidR="00534FA9" w:rsidRPr="004F4158" w:rsidRDefault="00534FA9" w:rsidP="00534FA9">
      <w:pPr>
        <w:pStyle w:val="BU04Flieext"/>
        <w:contextualSpacing/>
      </w:pPr>
      <w:r w:rsidRPr="00534FA9">
        <w:rPr>
          <w:b/>
        </w:rPr>
        <w:t>Blüten der Kakteen:</w:t>
      </w:r>
      <w:r w:rsidRPr="004F4158">
        <w:t xml:space="preserve"> Mit zahlreichen Kron- und Staubblättern und vielen Narben</w:t>
      </w:r>
    </w:p>
    <w:p w:rsidR="00534FA9" w:rsidRPr="004F4158" w:rsidRDefault="00534FA9" w:rsidP="00534FA9">
      <w:pPr>
        <w:pStyle w:val="BU04Flieext"/>
        <w:contextualSpacing/>
      </w:pPr>
      <w:r w:rsidRPr="00534FA9">
        <w:rPr>
          <w:b/>
        </w:rPr>
        <w:t>Blüten der Lebenden Steine:</w:t>
      </w:r>
      <w:r w:rsidRPr="004F4158">
        <w:t xml:space="preserve"> Die Blüten entspringen dem Spalt zwischen den Blättern; sie haben viele Kronblätter</w:t>
      </w:r>
    </w:p>
    <w:p w:rsidR="00534FA9" w:rsidRPr="004F4158" w:rsidRDefault="00534FA9" w:rsidP="00534FA9">
      <w:pPr>
        <w:pStyle w:val="BU04Flieext"/>
        <w:contextualSpacing/>
      </w:pPr>
      <w:r w:rsidRPr="00534FA9">
        <w:rPr>
          <w:b/>
        </w:rPr>
        <w:t xml:space="preserve">Blüten der Wolfsmilch: </w:t>
      </w:r>
      <w:r w:rsidRPr="004F4158">
        <w:t xml:space="preserve">Die einzelnen Blüten sind stark reduziert und unscheinbar. Sie sind in meist unauffälligen Blütenständen vereint, die von Nektarblättern umgeben werden  </w:t>
      </w:r>
    </w:p>
    <w:p w:rsidR="002B02F5" w:rsidRDefault="002B02F5" w:rsidP="002B02F5">
      <w:pPr>
        <w:rPr>
          <w:rFonts w:ascii="Arial" w:hAnsi="Arial" w:cs="Arial"/>
          <w:sz w:val="18"/>
          <w:szCs w:val="18"/>
        </w:rPr>
      </w:pPr>
    </w:p>
    <w:p w:rsidR="002B02F5" w:rsidRPr="002B02F5" w:rsidRDefault="002B02F5" w:rsidP="002B02F5">
      <w:pPr>
        <w:pStyle w:val="BU04Flieext"/>
        <w:rPr>
          <w:b/>
        </w:rPr>
      </w:pPr>
    </w:p>
    <w:p w:rsidR="00A84996" w:rsidRDefault="00534FA9" w:rsidP="00A84996">
      <w:pPr>
        <w:pStyle w:val="BU04Flieext"/>
      </w:pPr>
      <w:r>
        <w:br/>
      </w:r>
    </w:p>
    <w:p w:rsidR="00A84996" w:rsidRPr="005334AD" w:rsidRDefault="00A84996" w:rsidP="00A84996">
      <w:pPr>
        <w:pStyle w:val="BU04Flieext"/>
        <w:rPr>
          <w:color w:val="auto"/>
        </w:rPr>
      </w:pPr>
    </w:p>
    <w:p w:rsidR="00A84996" w:rsidRPr="005334AD" w:rsidRDefault="00A84996" w:rsidP="00534FA9">
      <w:pPr>
        <w:pStyle w:val="BU06Beschriftung"/>
        <w:contextualSpacing/>
        <w:rPr>
          <w:color w:val="auto"/>
        </w:rPr>
      </w:pPr>
      <w:r w:rsidRPr="005334AD">
        <w:rPr>
          <w:color w:val="auto"/>
        </w:rPr>
        <w:t xml:space="preserve">Abbildung 1: Diverse sukkulente Pflanzen mit und ohne deren </w:t>
      </w:r>
    </w:p>
    <w:p w:rsidR="00A84996" w:rsidRDefault="00A84996" w:rsidP="00534FA9">
      <w:pPr>
        <w:pStyle w:val="BU06Beschriftung"/>
        <w:contextualSpacing/>
      </w:pPr>
      <w:r w:rsidRPr="00A84996">
        <w:t xml:space="preserve">Blüten. </w:t>
      </w:r>
      <w:r w:rsidR="00534FA9">
        <w:t xml:space="preserve">Fotos: </w:t>
      </w:r>
      <w:r w:rsidRPr="00A84996">
        <w:t>Steinecke,</w:t>
      </w:r>
      <w:r w:rsidR="00534FA9">
        <w:t xml:space="preserve"> </w:t>
      </w:r>
      <w:r w:rsidRPr="00A84996">
        <w:t>Dörken</w:t>
      </w:r>
    </w:p>
    <w:p w:rsidR="005334AD" w:rsidRDefault="005334AD" w:rsidP="005334AD">
      <w:pPr>
        <w:pStyle w:val="BU01Titel-Unterzeile"/>
      </w:pPr>
      <w:r w:rsidRPr="004F4158">
        <w:lastRenderedPageBreak/>
        <w:t>Kaudexpflanzen und Fassstämme</w:t>
      </w:r>
    </w:p>
    <w:p w:rsidR="005334AD" w:rsidRDefault="005334AD" w:rsidP="005334AD">
      <w:pPr>
        <w:pStyle w:val="BU04Flieext"/>
      </w:pPr>
      <w:r w:rsidRPr="004F4158">
        <w:t xml:space="preserve">Die Abbildungen zeigen verschiedene Kaudexpflanzen sowie Bäume mit fassartig verdicktem Stamm. Recherchieren Sie, wo die entsprechenden Pflanzen vorkommen und welche klimatischen Bedingungen an ihren Wuchsorten vorliegen. Die abgebildeten Arten sind oft beliebte Zierpflanzen, so dass man über sie im Internet reichlich Informationen findet. Stellen Sie ein kleines Porträt über die verschiedenen Arten </w:t>
      </w:r>
      <w:r>
        <w:t>nach</w:t>
      </w:r>
      <w:r w:rsidRPr="004F4158">
        <w:t>folgendem Schema zusammen.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6"/>
        <w:gridCol w:w="3022"/>
        <w:gridCol w:w="3012"/>
      </w:tblGrid>
      <w:tr w:rsidR="005334AD" w:rsidTr="002A7EF5">
        <w:tc>
          <w:tcPr>
            <w:tcW w:w="3026" w:type="dxa"/>
          </w:tcPr>
          <w:p w:rsidR="005334AD" w:rsidRDefault="005334AD" w:rsidP="002C270F">
            <w:pPr>
              <w:jc w:val="center"/>
              <w:rPr>
                <w:rFonts w:ascii="Arial" w:hAnsi="Arial" w:cs="Arial"/>
                <w:color w:val="000000" w:themeColor="text1"/>
              </w:rPr>
            </w:pPr>
            <w:r>
              <w:rPr>
                <w:rFonts w:ascii="Arial" w:hAnsi="Arial" w:cs="Arial"/>
                <w:noProof/>
                <w:color w:val="000000" w:themeColor="text1"/>
                <w:lang w:eastAsia="de-DE"/>
              </w:rPr>
              <w:drawing>
                <wp:inline distT="0" distB="0" distL="0" distR="0" wp14:anchorId="4C13BB1F" wp14:editId="2BFE66AF">
                  <wp:extent cx="1619250" cy="1636175"/>
                  <wp:effectExtent l="0" t="0" r="0" b="2540"/>
                  <wp:docPr id="38" name="Grafik 38" descr="N:\Arbeitsplätze\Steinecke\publikationen\Praxis naturwiss-unterricht\konvergenz\abb-34-phytolac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rbeitsplätze\Steinecke\publikationen\Praxis naturwiss-unterricht\konvergenz\abb-34-phytolacca.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764"/>
                          <a:stretch/>
                        </pic:blipFill>
                        <pic:spPr bwMode="auto">
                          <a:xfrm>
                            <a:off x="0" y="0"/>
                            <a:ext cx="1619130" cy="1636053"/>
                          </a:xfrm>
                          <a:prstGeom prst="rect">
                            <a:avLst/>
                          </a:prstGeom>
                          <a:noFill/>
                          <a:ln>
                            <a:noFill/>
                          </a:ln>
                          <a:extLst>
                            <a:ext uri="{53640926-AAD7-44D8-BBD7-CCE9431645EC}">
                              <a14:shadowObscured xmlns:a14="http://schemas.microsoft.com/office/drawing/2010/main"/>
                            </a:ext>
                          </a:extLst>
                        </pic:spPr>
                      </pic:pic>
                    </a:graphicData>
                  </a:graphic>
                </wp:inline>
              </w:drawing>
            </w:r>
            <w:r w:rsidRPr="004F4158">
              <w:rPr>
                <w:rFonts w:ascii="Arial" w:hAnsi="Arial" w:cs="Arial"/>
                <w:i/>
                <w:color w:val="000000" w:themeColor="text1"/>
                <w:sz w:val="18"/>
                <w:szCs w:val="18"/>
              </w:rPr>
              <w:t>Phytolacca dioica</w:t>
            </w:r>
          </w:p>
        </w:tc>
        <w:tc>
          <w:tcPr>
            <w:tcW w:w="3022" w:type="dxa"/>
          </w:tcPr>
          <w:p w:rsidR="005334AD" w:rsidRDefault="005334AD" w:rsidP="002C270F">
            <w:pPr>
              <w:jc w:val="center"/>
              <w:rPr>
                <w:rFonts w:ascii="Arial" w:hAnsi="Arial" w:cs="Arial"/>
                <w:i/>
                <w:color w:val="000000" w:themeColor="text1"/>
                <w:sz w:val="18"/>
                <w:szCs w:val="18"/>
              </w:rPr>
            </w:pPr>
            <w:r>
              <w:rPr>
                <w:rFonts w:ascii="Arial" w:hAnsi="Arial" w:cs="Arial"/>
                <w:noProof/>
                <w:color w:val="000000" w:themeColor="text1"/>
                <w:lang w:eastAsia="de-DE"/>
              </w:rPr>
              <w:drawing>
                <wp:inline distT="0" distB="0" distL="0" distR="0" wp14:anchorId="59B619EB" wp14:editId="3A0D3E1D">
                  <wp:extent cx="1228917" cy="1638300"/>
                  <wp:effectExtent l="0" t="0" r="9525" b="0"/>
                  <wp:docPr id="39" name="Grafik 39" descr="N:\Arbeitsplätze\Steinecke\publikationen\Praxis naturwiss-unterricht\konvergenz\abb-35-morin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rbeitsplätze\Steinecke\publikationen\Praxis naturwiss-unterricht\konvergenz\abb-35-moring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28763" cy="1638095"/>
                          </a:xfrm>
                          <a:prstGeom prst="rect">
                            <a:avLst/>
                          </a:prstGeom>
                          <a:noFill/>
                          <a:ln>
                            <a:noFill/>
                          </a:ln>
                        </pic:spPr>
                      </pic:pic>
                    </a:graphicData>
                  </a:graphic>
                </wp:inline>
              </w:drawing>
            </w:r>
          </w:p>
          <w:p w:rsidR="005334AD" w:rsidRDefault="005334AD" w:rsidP="002C270F">
            <w:pPr>
              <w:jc w:val="center"/>
              <w:rPr>
                <w:rFonts w:ascii="Arial" w:hAnsi="Arial" w:cs="Arial"/>
                <w:color w:val="000000" w:themeColor="text1"/>
              </w:rPr>
            </w:pPr>
            <w:r w:rsidRPr="004F4158">
              <w:rPr>
                <w:rFonts w:ascii="Arial" w:hAnsi="Arial" w:cs="Arial"/>
                <w:i/>
                <w:color w:val="000000" w:themeColor="text1"/>
                <w:sz w:val="18"/>
                <w:szCs w:val="18"/>
              </w:rPr>
              <w:t>Moringa ovalifolia</w:t>
            </w:r>
          </w:p>
        </w:tc>
        <w:tc>
          <w:tcPr>
            <w:tcW w:w="3012" w:type="dxa"/>
          </w:tcPr>
          <w:p w:rsidR="005334AD" w:rsidRDefault="005334AD" w:rsidP="002C270F">
            <w:pPr>
              <w:jc w:val="center"/>
              <w:rPr>
                <w:rFonts w:ascii="Arial" w:hAnsi="Arial" w:cs="Arial"/>
                <w:i/>
                <w:color w:val="000000" w:themeColor="text1"/>
                <w:sz w:val="18"/>
                <w:szCs w:val="18"/>
              </w:rPr>
            </w:pPr>
            <w:r>
              <w:rPr>
                <w:rFonts w:ascii="Arial" w:hAnsi="Arial" w:cs="Arial"/>
                <w:noProof/>
                <w:color w:val="000000" w:themeColor="text1"/>
                <w:lang w:eastAsia="de-DE"/>
              </w:rPr>
              <w:drawing>
                <wp:inline distT="0" distB="0" distL="0" distR="0" wp14:anchorId="2914AE09" wp14:editId="19655E66">
                  <wp:extent cx="1228917" cy="1638300"/>
                  <wp:effectExtent l="0" t="0" r="9525" b="0"/>
                  <wp:docPr id="40" name="Grafik 40" descr="N:\Arbeitsplätze\Steinecke\publikationen\Praxis naturwiss-unterricht\konvergenz\abb-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rbeitsplätze\Steinecke\publikationen\Praxis naturwiss-unterricht\konvergenz\abb-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28763" cy="1638095"/>
                          </a:xfrm>
                          <a:prstGeom prst="rect">
                            <a:avLst/>
                          </a:prstGeom>
                          <a:noFill/>
                          <a:ln>
                            <a:noFill/>
                          </a:ln>
                        </pic:spPr>
                      </pic:pic>
                    </a:graphicData>
                  </a:graphic>
                </wp:inline>
              </w:drawing>
            </w:r>
          </w:p>
          <w:p w:rsidR="005334AD" w:rsidRDefault="005334AD" w:rsidP="002C270F">
            <w:pPr>
              <w:jc w:val="center"/>
              <w:rPr>
                <w:rFonts w:ascii="Arial" w:hAnsi="Arial" w:cs="Arial"/>
                <w:color w:val="000000" w:themeColor="text1"/>
              </w:rPr>
            </w:pPr>
            <w:r w:rsidRPr="004F4158">
              <w:rPr>
                <w:rFonts w:ascii="Arial" w:hAnsi="Arial" w:cs="Arial"/>
                <w:i/>
                <w:color w:val="000000" w:themeColor="text1"/>
                <w:sz w:val="18"/>
                <w:szCs w:val="18"/>
              </w:rPr>
              <w:t>Beaucarnea recurvata</w:t>
            </w:r>
          </w:p>
        </w:tc>
      </w:tr>
      <w:tr w:rsidR="005334AD" w:rsidTr="002A7EF5">
        <w:tc>
          <w:tcPr>
            <w:tcW w:w="3026" w:type="dxa"/>
          </w:tcPr>
          <w:p w:rsidR="005334AD" w:rsidRDefault="005334AD" w:rsidP="002C270F">
            <w:pPr>
              <w:jc w:val="center"/>
              <w:rPr>
                <w:rFonts w:ascii="Arial" w:hAnsi="Arial" w:cs="Arial"/>
                <w:color w:val="000000" w:themeColor="text1"/>
              </w:rPr>
            </w:pPr>
            <w:r>
              <w:rPr>
                <w:rFonts w:ascii="Arial" w:hAnsi="Arial" w:cs="Arial"/>
                <w:noProof/>
                <w:color w:val="000000" w:themeColor="text1"/>
                <w:lang w:eastAsia="de-DE"/>
              </w:rPr>
              <w:drawing>
                <wp:inline distT="0" distB="0" distL="0" distR="0" wp14:anchorId="60E31B56" wp14:editId="039C997F">
                  <wp:extent cx="1619250" cy="2158662"/>
                  <wp:effectExtent l="0" t="0" r="0" b="0"/>
                  <wp:docPr id="41" name="Grafik 41" descr="N:\Arbeitsplätze\Steinecke\publikationen\Praxis naturwiss-unterricht\konvergenz\abb-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rbeitsplätze\Steinecke\publikationen\Praxis naturwiss-unterricht\konvergenz\abb-3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9048" cy="2158392"/>
                          </a:xfrm>
                          <a:prstGeom prst="rect">
                            <a:avLst/>
                          </a:prstGeom>
                          <a:noFill/>
                          <a:ln>
                            <a:noFill/>
                          </a:ln>
                        </pic:spPr>
                      </pic:pic>
                    </a:graphicData>
                  </a:graphic>
                </wp:inline>
              </w:drawing>
            </w:r>
            <w:r w:rsidRPr="004F4158">
              <w:rPr>
                <w:rFonts w:ascii="Arial" w:hAnsi="Arial" w:cs="Arial"/>
                <w:color w:val="000000" w:themeColor="text1"/>
                <w:sz w:val="18"/>
                <w:szCs w:val="18"/>
              </w:rPr>
              <w:t>Pachypodium windsorii</w:t>
            </w:r>
          </w:p>
        </w:tc>
        <w:tc>
          <w:tcPr>
            <w:tcW w:w="3022" w:type="dxa"/>
          </w:tcPr>
          <w:p w:rsidR="005334AD" w:rsidRDefault="005334AD" w:rsidP="002C270F">
            <w:pPr>
              <w:jc w:val="center"/>
              <w:rPr>
                <w:rFonts w:ascii="Arial" w:hAnsi="Arial" w:cs="Arial"/>
                <w:color w:val="000000" w:themeColor="text1"/>
              </w:rPr>
            </w:pPr>
            <w:r>
              <w:rPr>
                <w:rFonts w:ascii="Arial" w:hAnsi="Arial" w:cs="Arial"/>
                <w:noProof/>
                <w:color w:val="000000" w:themeColor="text1"/>
                <w:lang w:eastAsia="de-DE"/>
              </w:rPr>
              <w:drawing>
                <wp:inline distT="0" distB="0" distL="0" distR="0" wp14:anchorId="29B95C27" wp14:editId="471114CA">
                  <wp:extent cx="1609725" cy="2145964"/>
                  <wp:effectExtent l="0" t="0" r="0" b="6985"/>
                  <wp:docPr id="42" name="Grafik 42" descr="N:\Arbeitsplätze\Steinecke\publikationen\Praxis naturwiss-unterricht\konvergenz\abb-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rbeitsplätze\Steinecke\publikationen\Praxis naturwiss-unterricht\konvergenz\abb-3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09524" cy="2145696"/>
                          </a:xfrm>
                          <a:prstGeom prst="rect">
                            <a:avLst/>
                          </a:prstGeom>
                          <a:noFill/>
                          <a:ln>
                            <a:noFill/>
                          </a:ln>
                        </pic:spPr>
                      </pic:pic>
                    </a:graphicData>
                  </a:graphic>
                </wp:inline>
              </w:drawing>
            </w:r>
            <w:r w:rsidRPr="004F4158">
              <w:rPr>
                <w:rFonts w:ascii="Arial" w:hAnsi="Arial" w:cs="Arial"/>
                <w:color w:val="000000" w:themeColor="text1"/>
                <w:sz w:val="18"/>
                <w:szCs w:val="18"/>
              </w:rPr>
              <w:t>Adansonia digitata</w:t>
            </w:r>
          </w:p>
        </w:tc>
        <w:tc>
          <w:tcPr>
            <w:tcW w:w="3012" w:type="dxa"/>
          </w:tcPr>
          <w:p w:rsidR="005334AD" w:rsidRDefault="005334AD" w:rsidP="002C270F">
            <w:pPr>
              <w:jc w:val="center"/>
              <w:rPr>
                <w:rFonts w:ascii="Arial" w:hAnsi="Arial" w:cs="Arial"/>
                <w:color w:val="000000" w:themeColor="text1"/>
              </w:rPr>
            </w:pPr>
            <w:r>
              <w:rPr>
                <w:rFonts w:ascii="Arial" w:hAnsi="Arial" w:cs="Arial"/>
                <w:noProof/>
                <w:color w:val="000000" w:themeColor="text1"/>
                <w:lang w:eastAsia="de-DE"/>
              </w:rPr>
              <w:drawing>
                <wp:inline distT="0" distB="0" distL="0" distR="0" wp14:anchorId="7557744D" wp14:editId="3715B5E5">
                  <wp:extent cx="1590675" cy="2120568"/>
                  <wp:effectExtent l="0" t="0" r="0" b="0"/>
                  <wp:docPr id="43" name="Grafik 43" descr="N:\Arbeitsplätze\Steinecke\publikationen\Praxis naturwiss-unterricht\konvergenz\abb-39-cyphost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rbeitsplätze\Steinecke\publikationen\Praxis naturwiss-unterricht\konvergenz\abb-39-cyphostemm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590476" cy="2120303"/>
                          </a:xfrm>
                          <a:prstGeom prst="rect">
                            <a:avLst/>
                          </a:prstGeom>
                          <a:noFill/>
                          <a:ln>
                            <a:noFill/>
                          </a:ln>
                        </pic:spPr>
                      </pic:pic>
                    </a:graphicData>
                  </a:graphic>
                </wp:inline>
              </w:drawing>
            </w:r>
            <w:r w:rsidRPr="004F4158">
              <w:rPr>
                <w:rFonts w:ascii="Arial" w:hAnsi="Arial" w:cs="Arial"/>
                <w:i/>
                <w:color w:val="000000" w:themeColor="text1"/>
                <w:sz w:val="18"/>
                <w:szCs w:val="18"/>
              </w:rPr>
              <w:t>Cyphostemma juttae</w:t>
            </w:r>
          </w:p>
        </w:tc>
      </w:tr>
    </w:tbl>
    <w:p w:rsidR="005334AD" w:rsidRDefault="005334AD" w:rsidP="005334AD">
      <w:pPr>
        <w:pStyle w:val="BU06Beschriftung"/>
      </w:pPr>
      <w:r w:rsidRPr="004F4158">
        <w:t>Abbildung 1 Verschiedene Kaudexpflanzen</w:t>
      </w:r>
      <w:r>
        <w:t>.</w:t>
      </w:r>
      <w:r w:rsidRPr="004F4158">
        <w:t xml:space="preserve"> Foto</w:t>
      </w:r>
      <w:r>
        <w:t>s</w:t>
      </w:r>
      <w:r w:rsidRPr="004F4158">
        <w:t xml:space="preserve"> Steinecke</w:t>
      </w:r>
    </w:p>
    <w:p w:rsidR="005334AD" w:rsidRPr="004F4158" w:rsidRDefault="005334AD" w:rsidP="005334AD">
      <w:pPr>
        <w:pStyle w:val="BU04Flieext"/>
        <w:contextualSpacing/>
        <w:jc w:val="left"/>
      </w:pPr>
      <w:r w:rsidRPr="004F4158">
        <w:t>Deutscher Name:</w:t>
      </w:r>
      <w:r>
        <w:br/>
      </w:r>
      <w:r w:rsidRPr="004F4158">
        <w:t xml:space="preserve">Wissenschaftlicher Name: </w:t>
      </w:r>
    </w:p>
    <w:p w:rsidR="005334AD" w:rsidRPr="004F4158" w:rsidRDefault="005334AD" w:rsidP="005334AD">
      <w:pPr>
        <w:pStyle w:val="BU04Flieext"/>
        <w:contextualSpacing/>
        <w:jc w:val="left"/>
      </w:pPr>
      <w:r>
        <w:t>Pflanzenfamilie:</w:t>
      </w:r>
      <w:r>
        <w:br/>
      </w:r>
      <w:r w:rsidRPr="004F4158">
        <w:t>Natürliche Heimat:</w:t>
      </w:r>
    </w:p>
    <w:p w:rsidR="005334AD" w:rsidRPr="004F4158" w:rsidRDefault="005334AD" w:rsidP="005334AD">
      <w:pPr>
        <w:pStyle w:val="BU04Flieext"/>
        <w:contextualSpacing/>
        <w:jc w:val="left"/>
      </w:pPr>
      <w:r w:rsidRPr="004F4158">
        <w:t>Kima am Wuchsort:</w:t>
      </w:r>
    </w:p>
    <w:p w:rsidR="005334AD" w:rsidRPr="004F4158" w:rsidRDefault="005334AD" w:rsidP="005334AD">
      <w:pPr>
        <w:pStyle w:val="BU04Flieext"/>
        <w:contextualSpacing/>
        <w:jc w:val="left"/>
      </w:pPr>
      <w:r w:rsidRPr="004F4158">
        <w:t>Höhe:</w:t>
      </w:r>
    </w:p>
    <w:p w:rsidR="005334AD" w:rsidRPr="004F4158" w:rsidRDefault="005334AD" w:rsidP="005334AD">
      <w:pPr>
        <w:pStyle w:val="BU04Flieext"/>
        <w:contextualSpacing/>
        <w:jc w:val="left"/>
      </w:pPr>
      <w:r w:rsidRPr="004F4158">
        <w:t xml:space="preserve">Aussehen der Blüte: </w:t>
      </w:r>
    </w:p>
    <w:p w:rsidR="005334AD" w:rsidRPr="004F4158" w:rsidRDefault="005334AD" w:rsidP="005334AD">
      <w:pPr>
        <w:pStyle w:val="BU04Flieext"/>
        <w:contextualSpacing/>
        <w:jc w:val="left"/>
      </w:pPr>
      <w:r w:rsidRPr="004F4158">
        <w:t>Aussehen der Früchte:</w:t>
      </w:r>
    </w:p>
    <w:p w:rsidR="005334AD" w:rsidRPr="004F4158" w:rsidRDefault="005334AD" w:rsidP="005334AD">
      <w:pPr>
        <w:pStyle w:val="BU04Flieext"/>
        <w:contextualSpacing/>
        <w:jc w:val="left"/>
      </w:pPr>
      <w:r w:rsidRPr="004F4158">
        <w:t>gegebenenfalls Pflege als Topf- oder Kübelpflanze</w:t>
      </w:r>
      <w:r>
        <w:t>:</w:t>
      </w:r>
    </w:p>
    <w:p w:rsidR="005334AD" w:rsidRPr="005334AD" w:rsidRDefault="005334AD" w:rsidP="005334AD">
      <w:pPr>
        <w:pStyle w:val="BU04Flieext"/>
        <w:contextualSpacing/>
        <w:jc w:val="left"/>
      </w:pPr>
      <w:r w:rsidRPr="004F4158">
        <w:t>Besonderheiten:</w:t>
      </w:r>
      <w:r w:rsidRPr="005334AD">
        <w:t xml:space="preserve"> </w:t>
      </w:r>
    </w:p>
    <w:p w:rsidR="00534FA9" w:rsidRPr="00534FA9" w:rsidRDefault="00534FA9" w:rsidP="005334AD">
      <w:pPr>
        <w:pStyle w:val="BU04Flieext"/>
        <w:contextualSpacing/>
        <w:jc w:val="left"/>
      </w:pPr>
    </w:p>
    <w:sectPr w:rsidR="00534FA9" w:rsidRPr="00534FA9" w:rsidSect="00715B6A">
      <w:headerReference w:type="even" r:id="rId32"/>
      <w:headerReference w:type="default" r:id="rId33"/>
      <w:footerReference w:type="even" r:id="rId34"/>
      <w:footerReference w:type="default" r:id="rId35"/>
      <w:headerReference w:type="first" r:id="rId36"/>
      <w:footerReference w:type="first" r:id="rId37"/>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311C" w:rsidRDefault="003A311C" w:rsidP="00F32432">
      <w:r>
        <w:separator/>
      </w:r>
    </w:p>
    <w:p w:rsidR="003A311C" w:rsidRDefault="003A311C"/>
  </w:endnote>
  <w:endnote w:type="continuationSeparator" w:id="0">
    <w:p w:rsidR="003A311C" w:rsidRDefault="003A311C" w:rsidP="00F32432">
      <w:r>
        <w:continuationSeparator/>
      </w:r>
    </w:p>
    <w:p w:rsidR="003A311C" w:rsidRDefault="003A31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25CD1050-FD54-4C5B-9E02-0691D43D1379}"/>
    <w:embedBold r:id="rId2" w:fontKey="{61ED2D0F-85B6-4938-AD09-40DBCB3C63D8}"/>
    <w:embedItalic r:id="rId3" w:fontKey="{193BCC76-72E5-4D57-A036-C579BF7C5C7A}"/>
    <w:embedBoldItalic r:id="rId4" w:fontKey="{7DE96AF5-6DAE-456E-9C79-312EE6F78EB2}"/>
  </w:font>
  <w:font w:name="Symbol">
    <w:panose1 w:val="05050102010706020507"/>
    <w:charset w:val="02"/>
    <w:family w:val="roman"/>
    <w:pitch w:val="variable"/>
    <w:sig w:usb0="00000000" w:usb1="10000000" w:usb2="00000000" w:usb3="00000000" w:csb0="80000000" w:csb1="00000000"/>
    <w:embedRegular r:id="rId5" w:fontKey="{BD974997-4B87-4930-AFDD-F02E5BC71565}"/>
  </w:font>
  <w:font w:name="Courier New">
    <w:panose1 w:val="02070309020205020404"/>
    <w:charset w:val="00"/>
    <w:family w:val="modern"/>
    <w:pitch w:val="fixed"/>
    <w:sig w:usb0="E0002EFF" w:usb1="C0007843" w:usb2="00000009" w:usb3="00000000" w:csb0="000001FF" w:csb1="00000000"/>
    <w:embedRegular r:id="rId6" w:fontKey="{E0C76BAC-2226-44AA-A773-B51F927A6A93}"/>
  </w:font>
  <w:font w:name="Wingdings">
    <w:panose1 w:val="05000000000000000000"/>
    <w:charset w:val="02"/>
    <w:family w:val="auto"/>
    <w:pitch w:val="variable"/>
    <w:sig w:usb0="00000000" w:usb1="10000000" w:usb2="00000000" w:usb3="00000000" w:csb0="80000000" w:csb1="00000000"/>
    <w:embedRegular r:id="rId7" w:fontKey="{846A7EF4-88E0-4C5F-B6C1-1BCF6C1E1E77}"/>
  </w:font>
  <w:font w:name="Calibri">
    <w:panose1 w:val="020F0502020204030204"/>
    <w:charset w:val="00"/>
    <w:family w:val="swiss"/>
    <w:pitch w:val="variable"/>
    <w:sig w:usb0="E4002EFF" w:usb1="C000247B" w:usb2="00000009" w:usb3="00000000" w:csb0="000001FF" w:csb1="00000000"/>
    <w:embedRegular r:id="rId8" w:fontKey="{FA0FA1B5-04AE-4B7C-83BD-EA1D9B28927E}"/>
    <w:embedBold r:id="rId9" w:fontKey="{4FFF1FA1-9FA4-43B7-B687-88636B55F8FE}"/>
    <w:embedItalic r:id="rId10" w:fontKey="{99C24551-EC64-4302-B425-7659B9606DD1}"/>
    <w:embedBoldItalic r:id="rId11" w:fontKey="{D9D1898C-DB60-4492-80FC-843401282427}"/>
  </w:font>
  <w:font w:name="Calibri Light">
    <w:panose1 w:val="020F0302020204030204"/>
    <w:charset w:val="00"/>
    <w:family w:val="swiss"/>
    <w:pitch w:val="variable"/>
    <w:sig w:usb0="E4002EFF" w:usb1="C000247B" w:usb2="00000009" w:usb3="00000000" w:csb0="000001FF" w:csb1="00000000"/>
    <w:embedRegular r:id="rId12" w:fontKey="{AC1AB24C-4AA0-4F6E-81EB-DB5EC0874EF5}"/>
    <w:embedItalic r:id="rId13" w:fontKey="{2D977ED8-9F39-4A1A-95B4-91F25595C603}"/>
  </w:font>
  <w:font w:name="Open Sans">
    <w:altName w:val="Arial"/>
    <w:charset w:val="00"/>
    <w:family w:val="swiss"/>
    <w:pitch w:val="variable"/>
    <w:sig w:usb0="E00002EF" w:usb1="4000205B" w:usb2="00000028" w:usb3="00000000" w:csb0="0000019F" w:csb1="00000000"/>
    <w:embedRegular r:id="rId14" w:fontKey="{4C4F75F9-5541-4C04-AD35-3967D1DCF450}"/>
    <w:embedBold r:id="rId15" w:fontKey="{87F59E1D-F7C2-464A-AE64-64FA7CBDE138}"/>
    <w:embedItalic r:id="rId16" w:fontKey="{873130B4-33A1-4E96-ACF6-11BDFB0FCA6D}"/>
  </w:font>
  <w:font w:name="Open Sans Light">
    <w:altName w:val="Segoe UI"/>
    <w:charset w:val="00"/>
    <w:family w:val="swiss"/>
    <w:pitch w:val="variable"/>
    <w:sig w:usb0="E00002EF" w:usb1="4000205B" w:usb2="00000028" w:usb3="00000000" w:csb0="0000019F" w:csb1="00000000"/>
    <w:embedRegular r:id="rId17" w:fontKey="{C63C2D74-69CE-40AD-BE77-5AD722E35F06}"/>
    <w:embedBold r:id="rId18" w:fontKey="{FF0C594B-DFCF-493E-B00A-B88A7A2C8E0E}"/>
  </w:font>
  <w:font w:name="Open Sans SemiBold">
    <w:altName w:val="Arial"/>
    <w:charset w:val="00"/>
    <w:family w:val="swiss"/>
    <w:pitch w:val="variable"/>
    <w:sig w:usb0="E00002EF" w:usb1="4000205B" w:usb2="00000028" w:usb3="00000000" w:csb0="0000019F" w:csb1="00000000"/>
    <w:embedRegular r:id="rId19" w:fontKey="{BD3C52A1-AC9E-4A55-BFC0-FD680E5EBF4C}"/>
    <w:embedBold r:id="rId20" w:fontKey="{9D80CBEF-53B7-42A9-A2D1-7D4FC838631A}"/>
  </w:font>
  <w:font w:name="Segoe UI">
    <w:panose1 w:val="020B0502040204020203"/>
    <w:charset w:val="00"/>
    <w:family w:val="swiss"/>
    <w:pitch w:val="variable"/>
    <w:sig w:usb0="E4002EFF" w:usb1="C000E47F" w:usb2="00000009" w:usb3="00000000" w:csb0="000001FF" w:csb1="00000000"/>
    <w:embedRegular r:id="rId21" w:fontKey="{E128B937-BAEE-49B3-A92B-86D7AECD47B9}"/>
  </w:font>
  <w:font w:name="Arial">
    <w:panose1 w:val="020B0604020202020204"/>
    <w:charset w:val="00"/>
    <w:family w:val="swiss"/>
    <w:pitch w:val="variable"/>
    <w:sig w:usb0="E0002EFF" w:usb1="C000785B" w:usb2="00000009" w:usb3="00000000" w:csb0="000001FF" w:csb1="00000000"/>
    <w:embedRegular r:id="rId22" w:fontKey="{99EEC8EE-0D12-4037-9C06-930D32951FC0}"/>
    <w:embedBold r:id="rId23" w:fontKey="{7DE05D77-80BB-4972-8891-60870028D39A}"/>
    <w:embedItalic r:id="rId24" w:fontKey="{36167C95-D3B6-40DD-ADB9-02F8B048B89A}"/>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5F39A8" w:rsidP="00BE301E">
    <w:pPr>
      <w:pStyle w:val="BUSeitenzahl"/>
    </w:pPr>
    <w:r>
      <w:t xml:space="preserve">BU </w:t>
    </w:r>
    <w:proofErr w:type="spellStart"/>
    <w:r>
      <w:t>praktisch</w:t>
    </w:r>
    <w:proofErr w:type="spellEnd"/>
    <w:r>
      <w:t xml:space="preserve"> 3(3):1</w:t>
    </w:r>
    <w:r>
      <w:tab/>
      <w:t xml:space="preserve">         </w:t>
    </w:r>
    <w:proofErr w:type="spellStart"/>
    <w:r>
      <w:t>Jahrgang</w:t>
    </w:r>
    <w:bookmarkStart w:id="0" w:name="_GoBack"/>
    <w:bookmarkEnd w:id="0"/>
    <w:proofErr w:type="spellEnd"/>
    <w:r>
      <w:t xml:space="preserve"> 2020</w:t>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5</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311C" w:rsidRDefault="003A311C">
      <w:r>
        <w:separator/>
      </w:r>
    </w:p>
  </w:footnote>
  <w:footnote w:type="continuationSeparator" w:id="0">
    <w:p w:rsidR="003A311C" w:rsidRDefault="003A311C" w:rsidP="00F32432">
      <w:r>
        <w:continuationSeparator/>
      </w:r>
    </w:p>
    <w:p w:rsidR="003A311C" w:rsidRDefault="003A311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3A311C" w:rsidP="00432E4B">
    <w:pPr>
      <w:pStyle w:val="BUKopfzeile"/>
      <w:spacing w:after="240"/>
    </w:pPr>
    <w:r>
      <w:pict>
        <v:rect id="_x0000_i1026"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27870FAA"/>
    <w:multiLevelType w:val="hybridMultilevel"/>
    <w:tmpl w:val="A45A880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446"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1304"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595"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C454491"/>
    <w:multiLevelType w:val="multilevel"/>
    <w:tmpl w:val="277E833C"/>
    <w:numStyleLink w:val="BUNummerierteListe"/>
  </w:abstractNum>
  <w:num w:numId="1">
    <w:abstractNumId w:val="0"/>
  </w:num>
  <w:num w:numId="2">
    <w:abstractNumId w:val="2"/>
  </w:num>
  <w:num w:numId="3">
    <w:abstractNumId w:val="4"/>
  </w:num>
  <w:num w:numId="4">
    <w:abstractNumId w:val="3"/>
  </w:num>
  <w:num w:numId="5">
    <w:abstractNumId w:val="5"/>
    <w:lvlOverride w:ilvl="3">
      <w:lvl w:ilvl="3">
        <w:start w:val="1"/>
        <w:numFmt w:val="decimal"/>
        <w:lvlText w:val="%4."/>
        <w:lvlJc w:val="left"/>
        <w:pPr>
          <w:ind w:left="1304" w:hanging="453"/>
        </w:pPr>
        <w:rPr>
          <w:rFonts w:hint="default"/>
          <w:color w:val="auto"/>
        </w:rPr>
      </w:lvl>
    </w:lvlOverride>
  </w:num>
  <w:num w:numId="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669E1"/>
    <w:rsid w:val="00170486"/>
    <w:rsid w:val="0017098B"/>
    <w:rsid w:val="00196767"/>
    <w:rsid w:val="001B1BEC"/>
    <w:rsid w:val="001B3BB4"/>
    <w:rsid w:val="001C125C"/>
    <w:rsid w:val="001F1B15"/>
    <w:rsid w:val="00223203"/>
    <w:rsid w:val="002335BF"/>
    <w:rsid w:val="00234F96"/>
    <w:rsid w:val="002679EE"/>
    <w:rsid w:val="00276705"/>
    <w:rsid w:val="00297CF2"/>
    <w:rsid w:val="002A7EF5"/>
    <w:rsid w:val="002B02F5"/>
    <w:rsid w:val="002C15A9"/>
    <w:rsid w:val="002C3652"/>
    <w:rsid w:val="002C48BC"/>
    <w:rsid w:val="002C4C4E"/>
    <w:rsid w:val="00320069"/>
    <w:rsid w:val="003316DD"/>
    <w:rsid w:val="00352F8E"/>
    <w:rsid w:val="00372ED3"/>
    <w:rsid w:val="00376727"/>
    <w:rsid w:val="00392F33"/>
    <w:rsid w:val="00397122"/>
    <w:rsid w:val="003A1F68"/>
    <w:rsid w:val="003A311C"/>
    <w:rsid w:val="003A4C03"/>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22BD8"/>
    <w:rsid w:val="005334AD"/>
    <w:rsid w:val="00534FA9"/>
    <w:rsid w:val="0054571E"/>
    <w:rsid w:val="00555865"/>
    <w:rsid w:val="00567DF2"/>
    <w:rsid w:val="00570410"/>
    <w:rsid w:val="005C1337"/>
    <w:rsid w:val="005F39A8"/>
    <w:rsid w:val="00621949"/>
    <w:rsid w:val="00633099"/>
    <w:rsid w:val="006333C5"/>
    <w:rsid w:val="0065516A"/>
    <w:rsid w:val="006555A9"/>
    <w:rsid w:val="00666A46"/>
    <w:rsid w:val="00692866"/>
    <w:rsid w:val="006A55EC"/>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84996"/>
    <w:rsid w:val="00AE4A78"/>
    <w:rsid w:val="00AF7116"/>
    <w:rsid w:val="00B0639A"/>
    <w:rsid w:val="00B43528"/>
    <w:rsid w:val="00B52B2A"/>
    <w:rsid w:val="00B55243"/>
    <w:rsid w:val="00B6514D"/>
    <w:rsid w:val="00B6758F"/>
    <w:rsid w:val="00B711B8"/>
    <w:rsid w:val="00B85A8E"/>
    <w:rsid w:val="00B96C0E"/>
    <w:rsid w:val="00B97BC8"/>
    <w:rsid w:val="00BB55E5"/>
    <w:rsid w:val="00BD0139"/>
    <w:rsid w:val="00BD45CA"/>
    <w:rsid w:val="00BE301E"/>
    <w:rsid w:val="00BF05A1"/>
    <w:rsid w:val="00C06335"/>
    <w:rsid w:val="00C2365D"/>
    <w:rsid w:val="00C405D2"/>
    <w:rsid w:val="00C47E4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DE7E48"/>
    <w:rsid w:val="00E12420"/>
    <w:rsid w:val="00E15E7B"/>
    <w:rsid w:val="00E222F3"/>
    <w:rsid w:val="00E24C1E"/>
    <w:rsid w:val="00E438E0"/>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5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uiPriority w:val="34"/>
    <w:qFormat/>
    <w:rsid w:val="002C48BC"/>
    <w:pPr>
      <w:spacing w:after="0" w:line="240" w:lineRule="auto"/>
      <w:ind w:left="720"/>
      <w:contextualSpacing/>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EC39F6-3456-4347-A46C-698E3D047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841</Words>
  <Characters>5303</Characters>
  <Application>Microsoft Office Word</Application>
  <DocSecurity>0</DocSecurity>
  <Lines>44</Lines>
  <Paragraphs>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2020-11-28T12:49:00Z</dcterms:created>
  <dcterms:modified xsi:type="dcterms:W3CDTF">2020-12-07T09:17:00Z</dcterms:modified>
</cp:coreProperties>
</file>