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2E4B" w:rsidRDefault="007569AE" w:rsidP="00836A88">
      <w:pPr>
        <w:pStyle w:val="BU03berschriftohneNummerierung"/>
      </w:pPr>
      <w:bookmarkStart w:id="0" w:name="_GoBack"/>
      <w:bookmarkEnd w:id="0"/>
      <w:r>
        <w:t>Arbeitsblatt</w:t>
      </w:r>
      <w:r w:rsidR="00432E4B">
        <w:t xml:space="preserve"> 1</w:t>
      </w:r>
      <w:r>
        <w:t>: Die Erbkrankheit Mukoviszidose</w:t>
      </w:r>
    </w:p>
    <w:p w:rsidR="007569AE" w:rsidRPr="00D62BC1" w:rsidRDefault="00D62BC1" w:rsidP="007569AE">
      <w:pPr>
        <w:pStyle w:val="BU03Zwischenberschrift"/>
      </w:pPr>
      <w:r>
        <w:t>M1: Mukoviszidose</w:t>
      </w:r>
    </w:p>
    <w:p w:rsidR="00872ADC" w:rsidRDefault="00872ADC" w:rsidP="00872ADC">
      <w:pPr>
        <w:pStyle w:val="BU04Flieext"/>
      </w:pPr>
      <w:r>
        <w:t>„Das Kind stirbt bald wieder, dessen Stirn beim Küssen salzig schmeckt.“ Mit dieser Weisheit wurde die Krankheit Mukoviszidose schon im 17. Jahrhundert beschrieben. Der salzige Geschmack auf der Stirn ist auf die hohe Exkretion von Salzen durch die Schweißdrüsen der Erkrankten zurückzuführen. Mukoviszidose (</w:t>
      </w:r>
      <w:r w:rsidRPr="00560AB5">
        <w:rPr>
          <w:i/>
        </w:rPr>
        <w:t>lat.: mucus, Schleim, viscidus, zäh; engl.: cystic fibrosis (CF), Zystische Fibrose</w:t>
      </w:r>
      <w:r w:rsidRPr="00872ADC">
        <w:t xml:space="preserve">) </w:t>
      </w:r>
      <w:r>
        <w:t xml:space="preserve">ist eine der häufigsten erblichen Stoffwechselkrankheiten der </w:t>
      </w:r>
      <w:r w:rsidR="001A675A">
        <w:t>hellhäutigen</w:t>
      </w:r>
      <w:r>
        <w:t xml:space="preserve"> Bevölkerung in Europa und den USA. Die Wahrscheinlichkeit für einen auftretenden Fall beträgt 1:2500. </w:t>
      </w:r>
      <w:r w:rsidR="00D1006C">
        <w:t xml:space="preserve">Eine vollständige Heilung </w:t>
      </w:r>
      <w:r w:rsidR="00560AB5" w:rsidRPr="00560AB5">
        <w:t>der durch einen Gendefekt verursachten Krankheit</w:t>
      </w:r>
      <w:r w:rsidR="00560AB5">
        <w:t xml:space="preserve"> </w:t>
      </w:r>
      <w:r w:rsidR="00D1006C">
        <w:t>ist bis heute nicht möglich.</w:t>
      </w:r>
    </w:p>
    <w:p w:rsidR="00872ADC" w:rsidRDefault="00872ADC" w:rsidP="00872ADC">
      <w:pPr>
        <w:pStyle w:val="BU04Flieext"/>
      </w:pPr>
      <w:r>
        <w:t xml:space="preserve">Bei CF wird infolge eines Gendefekts in vielen Organen des Körpers ein sehr zäher Schleim produziert. Vor allem die Lunge, die Verdauungs- und Fortpflanzungsorgane sind von der Erkrankung betroffen. Mukoviszidose äußert sich meist durch chronischen Husten, da die Atemwege durch den zähen Schleim blockiert sind. Weitere Symptome wie Verdauungsstörungen, Untergewicht oder </w:t>
      </w:r>
      <w:r w:rsidR="00C81967">
        <w:t>Minaeralstoffverlust</w:t>
      </w:r>
      <w:r>
        <w:t xml:space="preserve"> sind ebenfalls Kennzeichen der Krankheit. </w:t>
      </w:r>
      <w:r w:rsidR="00D1006C">
        <w:t>Die Diagnose Mukoviszidose stellt für die Betroffenen und ihre Familien eine erhebliche psychis</w:t>
      </w:r>
      <w:r w:rsidR="00C81967">
        <w:t>che Belastung dar. Besonders</w:t>
      </w:r>
      <w:r w:rsidR="00D1006C">
        <w:t xml:space="preserve"> Aspekte wie der chronische Verlauf der Krankheit, der frühzeitige Tod der Betroffenen sowie die genetische Vererbbarkeit wirken sich negativ auf das psychische</w:t>
      </w:r>
      <w:r w:rsidR="001A675A">
        <w:t xml:space="preserve"> Wohlbefinden vieler Betroffener</w:t>
      </w:r>
      <w:r w:rsidR="00D1006C">
        <w:t xml:space="preserve"> aus. </w:t>
      </w:r>
      <w:r>
        <w:t>Mit Hilfe von</w:t>
      </w:r>
      <w:r w:rsidR="001A675A">
        <w:t xml:space="preserve"> verschiedenen Therapiemethoden</w:t>
      </w:r>
      <w:r>
        <w:t xml:space="preserve"> wie Diäten, Atemtechniken, Inhalationen und Medikamenten beträgt das durchschnittliche Alter einer erkrankten Person 40 Jahre. </w:t>
      </w:r>
    </w:p>
    <w:p w:rsidR="00D1006C" w:rsidRDefault="00D1006C" w:rsidP="00D1006C">
      <w:pPr>
        <w:pStyle w:val="BU04Flieext"/>
      </w:pPr>
      <w:r>
        <w:t xml:space="preserve">Mukoviszidose ist eine genetisch </w:t>
      </w:r>
      <w:r w:rsidR="00C81967">
        <w:t>bedingte</w:t>
      </w:r>
      <w:r>
        <w:t xml:space="preserve"> Krankheit. </w:t>
      </w:r>
      <w:r w:rsidRPr="00D1006C">
        <w:t xml:space="preserve">Das verantwortliche </w:t>
      </w:r>
      <w:r>
        <w:t>CFTR-Gen (</w:t>
      </w:r>
      <w:r w:rsidRPr="00C81967">
        <w:rPr>
          <w:i/>
        </w:rPr>
        <w:t>Cystic Fibrosis Transmembrane Conductance Regulator-Gen</w:t>
      </w:r>
      <w:r>
        <w:t>)</w:t>
      </w:r>
      <w:r w:rsidRPr="00D1006C">
        <w:t xml:space="preserve"> wurde 1989 von Forschern auf dem langen Arm des Chromosoms 7 gefunden.</w:t>
      </w:r>
      <w:r>
        <w:t xml:space="preserve"> Es handelt sich dabei um ein relativ großes Gen von ca. 250.000 Basenpaaren Länge. Das Protein, das durch das intakte Gen codiert wird, besteht aus 1480 Aminosäuren. Es wird in die Zellmembran eingebaut und fungiert als Kanal für Chloridionen.</w:t>
      </w:r>
    </w:p>
    <w:p w:rsidR="00F9577C" w:rsidRDefault="00D1006C" w:rsidP="00D1006C">
      <w:pPr>
        <w:pStyle w:val="BU04Flieext"/>
      </w:pPr>
      <w:r>
        <w:t>Bis zum heutigen Tage sind ca. 2000 Mutationen im CFTR-Gen bekannt. Der in Deutschland am häufigsten vorkommende Mutationstyp ist die F-508 Mutation. Infolge dieses Gendefektes kommt es zu einem blockierten Chlorid</w:t>
      </w:r>
      <w:r w:rsidR="00C81967">
        <w:t>-I</w:t>
      </w:r>
      <w:r>
        <w:t>onen</w:t>
      </w:r>
      <w:r w:rsidR="00C81967">
        <w:t>k</w:t>
      </w:r>
      <w:r>
        <w:t>anal und somit zu einer Störung des Chlorid- und Wasserhaushaltes in den epith</w:t>
      </w:r>
      <w:r w:rsidR="00F9577C">
        <w:t xml:space="preserve">elhaltigen Zellen der Bronchien und der Organe des Verdauungstraktes. </w:t>
      </w:r>
    </w:p>
    <w:p w:rsidR="00F9577C" w:rsidRDefault="00F9577C">
      <w:pPr>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pPr>
      <w:r>
        <w:br w:type="page"/>
      </w:r>
    </w:p>
    <w:p w:rsidR="00D62BC1" w:rsidRPr="00D62BC1" w:rsidRDefault="001A675A" w:rsidP="00D62BC1">
      <w:pPr>
        <w:pStyle w:val="BU03Zwischenberschrift"/>
        <w:rPr>
          <w:lang w:val="fr-FR"/>
        </w:rPr>
      </w:pPr>
      <w:r>
        <w:rPr>
          <w:lang w:val="fr-FR"/>
        </w:rPr>
        <w:lastRenderedPageBreak/>
        <w:t>M2</w:t>
      </w:r>
    </w:p>
    <w:tbl>
      <w:tblPr>
        <w:tblStyle w:val="BUTabellenrasterohneKontur"/>
        <w:tblW w:w="9072" w:type="dxa"/>
        <w:tblLook w:val="04A0" w:firstRow="1" w:lastRow="0" w:firstColumn="1" w:lastColumn="0" w:noHBand="0" w:noVBand="1"/>
      </w:tblPr>
      <w:tblGrid>
        <w:gridCol w:w="9072"/>
      </w:tblGrid>
      <w:tr w:rsidR="00D62BC1" w:rsidTr="006A514B">
        <w:trPr>
          <w:trHeight w:val="1134"/>
        </w:trPr>
        <w:tc>
          <w:tcPr>
            <w:tcW w:w="9072" w:type="dxa"/>
          </w:tcPr>
          <w:p w:rsidR="00D62BC1" w:rsidRDefault="00F9577C" w:rsidP="00F9577C">
            <w:pPr>
              <w:pStyle w:val="BU04Flieext"/>
              <w:jc w:val="left"/>
            </w:pPr>
            <w:r>
              <w:rPr>
                <w:noProof/>
                <w:lang w:eastAsia="de-DE"/>
              </w:rPr>
              <w:drawing>
                <wp:inline distT="0" distB="0" distL="0" distR="0" wp14:anchorId="2E21018E" wp14:editId="57FF5C16">
                  <wp:extent cx="2790825" cy="2065020"/>
                  <wp:effectExtent l="0" t="0" r="9525" b="0"/>
                  <wp:docPr id="17" name="Grafik 17"/>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rotWithShape="1">
                          <a:blip r:embed="rId8">
                            <a:extLst>
                              <a:ext uri="{28A0092B-C50C-407E-A947-70E740481C1C}">
                                <a14:useLocalDpi xmlns:a14="http://schemas.microsoft.com/office/drawing/2010/main" val="0"/>
                              </a:ext>
                            </a:extLst>
                          </a:blip>
                          <a:srcRect t="3127"/>
                          <a:stretch/>
                        </pic:blipFill>
                        <pic:spPr bwMode="auto">
                          <a:xfrm>
                            <a:off x="0" y="0"/>
                            <a:ext cx="2790825" cy="20650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2BC1" w:rsidTr="006A514B">
        <w:trPr>
          <w:trHeight w:val="1094"/>
        </w:trPr>
        <w:tc>
          <w:tcPr>
            <w:tcW w:w="9072" w:type="dxa"/>
          </w:tcPr>
          <w:p w:rsidR="00D62BC1" w:rsidRDefault="00F9577C" w:rsidP="00F9577C">
            <w:pPr>
              <w:pStyle w:val="BU04Flieext"/>
              <w:rPr>
                <w:noProof/>
                <w14:textOutline w14:w="0" w14:cap="rnd" w14:cmpd="sng" w14:algn="ctr">
                  <w14:noFill/>
                  <w14:prstDash w14:val="solid"/>
                  <w14:bevel/>
                </w14:textOutline>
              </w:rPr>
            </w:pPr>
            <w:r w:rsidRPr="00F9577C">
              <w:t xml:space="preserve">Abbildung 1: Stammbaum einer Familie mit Mukoviszidose. </w:t>
            </w:r>
          </w:p>
        </w:tc>
      </w:tr>
    </w:tbl>
    <w:p w:rsidR="00D62BC1" w:rsidRPr="00D62BC1" w:rsidRDefault="00D62BC1" w:rsidP="00D62BC1">
      <w:pPr>
        <w:pStyle w:val="BU03Zwischenberschrift"/>
        <w:rPr>
          <w:lang w:val="fr-FR"/>
        </w:rPr>
      </w:pPr>
      <w:r w:rsidRPr="00D62BC1">
        <w:rPr>
          <w:lang w:val="fr-FR"/>
        </w:rPr>
        <w:t>M</w:t>
      </w:r>
      <w:r w:rsidR="001A675A">
        <w:rPr>
          <w:lang w:val="fr-FR"/>
        </w:rPr>
        <w:t>3</w:t>
      </w:r>
    </w:p>
    <w:tbl>
      <w:tblPr>
        <w:tblStyle w:val="BUTabellenrasterohneKontur"/>
        <w:tblW w:w="9072" w:type="dxa"/>
        <w:tblLook w:val="04A0" w:firstRow="1" w:lastRow="0" w:firstColumn="1" w:lastColumn="0" w:noHBand="0" w:noVBand="1"/>
      </w:tblPr>
      <w:tblGrid>
        <w:gridCol w:w="9072"/>
      </w:tblGrid>
      <w:tr w:rsidR="00D62BC1" w:rsidTr="006A514B">
        <w:trPr>
          <w:trHeight w:val="1134"/>
        </w:trPr>
        <w:tc>
          <w:tcPr>
            <w:tcW w:w="9072" w:type="dxa"/>
          </w:tcPr>
          <w:p w:rsidR="00D62BC1" w:rsidRDefault="00F9577C" w:rsidP="006A514B">
            <w:pPr>
              <w:pStyle w:val="BU04Flieext"/>
            </w:pPr>
            <w:r>
              <w:rPr>
                <w:noProof/>
                <w:lang w:eastAsia="de-DE"/>
              </w:rPr>
              <w:drawing>
                <wp:inline distT="0" distB="0" distL="0" distR="0" wp14:anchorId="1583D568" wp14:editId="4B0A96BE">
                  <wp:extent cx="3951605" cy="516255"/>
                  <wp:effectExtent l="19050" t="19050" r="10795" b="17145"/>
                  <wp:docPr id="6" name="Grafik 6"/>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9">
                            <a:extLst>
                              <a:ext uri="{28A0092B-C50C-407E-A947-70E740481C1C}">
                                <a14:useLocalDpi xmlns:a14="http://schemas.microsoft.com/office/drawing/2010/main" val="0"/>
                              </a:ext>
                            </a:extLst>
                          </a:blip>
                          <a:srcRect t="12363" b="14607"/>
                          <a:stretch/>
                        </pic:blipFill>
                        <pic:spPr bwMode="auto">
                          <a:xfrm>
                            <a:off x="0" y="0"/>
                            <a:ext cx="3951605" cy="516255"/>
                          </a:xfrm>
                          <a:prstGeom prst="rect">
                            <a:avLst/>
                          </a:pr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D62BC1" w:rsidTr="006A514B">
        <w:trPr>
          <w:trHeight w:val="1094"/>
        </w:trPr>
        <w:tc>
          <w:tcPr>
            <w:tcW w:w="9072" w:type="dxa"/>
          </w:tcPr>
          <w:p w:rsidR="00D62BC1" w:rsidRDefault="00F9577C" w:rsidP="00F9577C">
            <w:pPr>
              <w:pStyle w:val="BU04Flieext"/>
              <w:rPr>
                <w:noProof/>
                <w14:textOutline w14:w="0" w14:cap="rnd" w14:cmpd="sng" w14:algn="ctr">
                  <w14:noFill/>
                  <w14:prstDash w14:val="solid"/>
                  <w14:bevel/>
                </w14:textOutline>
              </w:rPr>
            </w:pPr>
            <w:r w:rsidRPr="00F9577C">
              <w:t xml:space="preserve">Abbildung 2: Ausschnitt aus dem codogenen DNA-Strang im Exon 10 (beginnend mit der Aminosäure-Position 503) des CFTR-Gens bei einer gesunden und einer an </w:t>
            </w:r>
            <w:r>
              <w:t xml:space="preserve">Mukoviszidose </w:t>
            </w:r>
            <w:r w:rsidRPr="00F9577C">
              <w:t xml:space="preserve"> erkrankten Person</w:t>
            </w:r>
            <w:r w:rsidR="00D62BC1">
              <w:t>.</w:t>
            </w:r>
          </w:p>
        </w:tc>
      </w:tr>
    </w:tbl>
    <w:p w:rsidR="00D62BC1" w:rsidRPr="009C4F71" w:rsidRDefault="00D62BC1" w:rsidP="00D62BC1">
      <w:pPr>
        <w:pStyle w:val="BU03Zwischenberschrift"/>
      </w:pPr>
      <w:r>
        <w:t>Aufgaben</w:t>
      </w:r>
    </w:p>
    <w:p w:rsidR="00F9577C" w:rsidRDefault="00F9577C" w:rsidP="00F9577C">
      <w:pPr>
        <w:pStyle w:val="BU04Flieext"/>
      </w:pPr>
      <w:r>
        <w:t xml:space="preserve">1. </w:t>
      </w:r>
      <w:r w:rsidR="00B17E6D">
        <w:t xml:space="preserve">Nennen Sie die </w:t>
      </w:r>
      <w:r w:rsidR="00CC13E9" w:rsidRPr="00CC13E9">
        <w:t xml:space="preserve">die bei CF / Mukoviszidose betroffenen Organe </w:t>
      </w:r>
      <w:r w:rsidR="00B17E6D">
        <w:t xml:space="preserve">(M1). Recherchieren Sie weitere Informationen zu den </w:t>
      </w:r>
      <w:r>
        <w:t>Symptome</w:t>
      </w:r>
      <w:r w:rsidR="00B17E6D">
        <w:t>n</w:t>
      </w:r>
      <w:r>
        <w:t xml:space="preserve"> der Mukoviszidose</w:t>
      </w:r>
      <w:r w:rsidR="00B17E6D">
        <w:t xml:space="preserve"> im Internet</w:t>
      </w:r>
      <w:r>
        <w:t>.</w:t>
      </w:r>
      <w:r w:rsidR="00B17E6D">
        <w:t xml:space="preserve"> Beschreiben sie die Symptome, indem </w:t>
      </w:r>
      <w:r>
        <w:t>Sie dabei besonders auf die betroffenen Organe und deren Fehlfunktion</w:t>
      </w:r>
      <w:r w:rsidR="001A675A">
        <w:t>en</w:t>
      </w:r>
      <w:r>
        <w:t xml:space="preserve"> ein</w:t>
      </w:r>
      <w:r w:rsidR="00B17E6D">
        <w:t>gehen</w:t>
      </w:r>
      <w:r>
        <w:t>.</w:t>
      </w:r>
      <w:r w:rsidR="00B17E6D">
        <w:t xml:space="preserve"> </w:t>
      </w:r>
    </w:p>
    <w:p w:rsidR="00F9577C" w:rsidRDefault="00F9577C" w:rsidP="00F9577C">
      <w:pPr>
        <w:pStyle w:val="BU04Flieext"/>
      </w:pPr>
      <w:r>
        <w:t xml:space="preserve">2. </w:t>
      </w:r>
      <w:r w:rsidR="00B17E6D">
        <w:t xml:space="preserve">Nennen Sie die </w:t>
      </w:r>
      <w:r>
        <w:t>verschiedenen Behandlungsmöglichkeiten bei Mukoviszidose</w:t>
      </w:r>
      <w:r w:rsidR="00B17E6D">
        <w:t xml:space="preserve"> (M1)</w:t>
      </w:r>
      <w:r>
        <w:t>.</w:t>
      </w:r>
      <w:r w:rsidR="00B17E6D">
        <w:t xml:space="preserve"> Erläutern Sie den jeweiligen Therapieansatz mit Blick auf die Symptome der Krankheit. </w:t>
      </w:r>
    </w:p>
    <w:p w:rsidR="00F9577C" w:rsidRDefault="00F9577C" w:rsidP="00F9577C">
      <w:pPr>
        <w:pStyle w:val="BU04Flieext"/>
      </w:pPr>
      <w:r>
        <w:t>3. Erläutern Sie die psychologischen Belastungen, welchen die Betroffenen un</w:t>
      </w:r>
      <w:r w:rsidR="001A675A">
        <w:t>d ihre Familien ausgesetzt sind (M1).</w:t>
      </w:r>
    </w:p>
    <w:p w:rsidR="00F9577C" w:rsidRDefault="00F9577C" w:rsidP="00F9577C">
      <w:pPr>
        <w:pStyle w:val="BU04Flieext"/>
      </w:pPr>
      <w:r>
        <w:lastRenderedPageBreak/>
        <w:t xml:space="preserve">4. </w:t>
      </w:r>
      <w:r w:rsidR="00CC13E9">
        <w:t>Analysieren</w:t>
      </w:r>
      <w:r>
        <w:t xml:space="preserve"> Sie den Stammbaum der Familie mit Mukoviszidose (M</w:t>
      </w:r>
      <w:r w:rsidR="001A675A">
        <w:t>2</w:t>
      </w:r>
      <w:r>
        <w:t>). Benennen Sie den Erbgang, welcher der Erkrankung zugrunde liegt. Geben Sie dazu die Genotypen aller im Stammbaum vorkommenden Personen an und schließen Sie begründet andere Erbgänge aus.</w:t>
      </w:r>
    </w:p>
    <w:p w:rsidR="00D62BC1" w:rsidRPr="00D62BC1" w:rsidRDefault="00F9577C" w:rsidP="00F9577C">
      <w:pPr>
        <w:pStyle w:val="BU04Flieext"/>
      </w:pPr>
      <w:r>
        <w:t>5. Ermitteln Sie den vorliegenden Mutationstyp bei F508, indem Sie die angegebenen Genabschnitte in die entsprechende Aminosäuresequenz übersetzen (M</w:t>
      </w:r>
      <w:r w:rsidR="001A675A">
        <w:t>3</w:t>
      </w:r>
      <w:r>
        <w:t>). Verwenden Sie dazu die Codesonne aus Ihrem Schulbuch.</w:t>
      </w:r>
    </w:p>
    <w:p w:rsidR="00D62BC1" w:rsidRDefault="00D62BC1" w:rsidP="00B85A8E">
      <w:pPr>
        <w:pStyle w:val="BU04Flieext"/>
      </w:pPr>
    </w:p>
    <w:p w:rsidR="00D62BC1" w:rsidRDefault="00D62BC1">
      <w:pPr>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pPr>
      <w:r>
        <w:br w:type="page"/>
      </w:r>
    </w:p>
    <w:p w:rsidR="00B85A8E" w:rsidRDefault="00D62BC1" w:rsidP="00B0639A">
      <w:pPr>
        <w:pStyle w:val="BU03berschriftohneNummerierung"/>
      </w:pPr>
      <w:r>
        <w:lastRenderedPageBreak/>
        <w:t>Arbeitsblatt</w:t>
      </w:r>
      <w:r w:rsidR="00B85A8E">
        <w:t xml:space="preserve"> 2</w:t>
      </w:r>
      <w:r>
        <w:t>: PID und PND bei Mukoviszidose</w:t>
      </w:r>
    </w:p>
    <w:p w:rsidR="00D62BC1" w:rsidRPr="00461D7C" w:rsidRDefault="00D62BC1" w:rsidP="00D62BC1">
      <w:pPr>
        <w:pStyle w:val="BU03Zwischenberschrift"/>
      </w:pPr>
      <w:r w:rsidRPr="00461D7C">
        <w:t xml:space="preserve">M1: </w:t>
      </w:r>
      <w:r w:rsidR="00461D7C" w:rsidRPr="00461D7C">
        <w:t>Präimplantationsdiagnostik (PID) und Pränataldiagnostik (PND)</w:t>
      </w:r>
    </w:p>
    <w:p w:rsidR="00461D7C" w:rsidRPr="00461D7C" w:rsidRDefault="00461D7C" w:rsidP="00461D7C">
      <w:pPr>
        <w:pStyle w:val="BU04Flieext"/>
      </w:pPr>
      <w:r w:rsidRPr="00461D7C">
        <w:t xml:space="preserve">Bei der Präimplantationsdiagnostik (PID) werden </w:t>
      </w:r>
      <w:r w:rsidR="0007146D" w:rsidRPr="0007146D">
        <w:t>Zellen aus Embryonen entnommen, die erst aus wenigen Zellen bestehen, und die durch künstliche Befruchtung von Eizellen erzeugt wurden</w:t>
      </w:r>
      <w:r w:rsidRPr="0007146D">
        <w:t>,</w:t>
      </w:r>
      <w:r w:rsidRPr="00461D7C">
        <w:t xml:space="preserve"> um deren Erbgut zu untersuchen. Bei dem Verfahren, das sich medizinisch in vitro-Fertilisation nennt, wird im Reagenzglas die entnommene Eizelle einer Frau mit dem Spermium eines Mannes befruchtet. </w:t>
      </w:r>
      <w:r w:rsidR="00B17E6D">
        <w:t>Wenige Tage nach der in vitro-Fertilisation</w:t>
      </w:r>
      <w:r w:rsidR="00B87ED2">
        <w:t xml:space="preserve"> kann mit Hilfe </w:t>
      </w:r>
      <w:r w:rsidR="00B87ED2" w:rsidRPr="00461D7C">
        <w:t>spezifischer Tests das Erbgut des Embryos auf Krankheiten wie das Downsyndrom (Trisomie 21), Chorea</w:t>
      </w:r>
      <w:r w:rsidR="00B87ED2">
        <w:t xml:space="preserve"> Huntington, Mukoviszidose</w:t>
      </w:r>
      <w:r w:rsidR="00B87ED2" w:rsidRPr="00461D7C">
        <w:t>, die Bluter</w:t>
      </w:r>
      <w:r w:rsidR="0007146D">
        <w:t>krankheit sowie die Sichelzell</w:t>
      </w:r>
      <w:r w:rsidR="00B87ED2" w:rsidRPr="00461D7C">
        <w:t>anämie untersucht werden. Bei der Analyse des Erbguts kommen die beiden Verfahren Blastomerenbiopsie und Blastozystenbiopsie zum Einsatz</w:t>
      </w:r>
      <w:r w:rsidR="0007146D">
        <w:t xml:space="preserve"> (siehe M2)</w:t>
      </w:r>
      <w:r w:rsidR="00B87ED2" w:rsidRPr="00461D7C">
        <w:t>. Je nach Befund erfolgt entweder ein Einsetzen des Embryos in die Gebärmutter oder eine Aussonderung.</w:t>
      </w:r>
      <w:r w:rsidR="00B87ED2">
        <w:t xml:space="preserve"> Nach der Implantation des Embryos in die Gebärmutter der Frau </w:t>
      </w:r>
      <w:r w:rsidRPr="00461D7C">
        <w:t>nistet er sich in die Uterusschleimhaut ein und</w:t>
      </w:r>
      <w:r w:rsidR="00B87ED2">
        <w:t xml:space="preserve"> </w:t>
      </w:r>
      <w:r w:rsidR="0007146D">
        <w:t>entwickelt sich weiter</w:t>
      </w:r>
      <w:r w:rsidR="00B87ED2">
        <w:t>.</w:t>
      </w:r>
    </w:p>
    <w:p w:rsidR="00461D7C" w:rsidRPr="00461D7C" w:rsidRDefault="00461D7C" w:rsidP="00461D7C">
      <w:pPr>
        <w:pStyle w:val="BU04Flieext"/>
      </w:pPr>
      <w:r w:rsidRPr="00461D7C">
        <w:t>Durch die PID kann ein Embryo</w:t>
      </w:r>
      <w:r w:rsidR="0007146D">
        <w:t xml:space="preserve"> gezielt</w:t>
      </w:r>
      <w:r w:rsidRPr="00461D7C">
        <w:t xml:space="preserve"> herausgesucht werden</w:t>
      </w:r>
      <w:r w:rsidR="0007146D">
        <w:t>, wobei beachtet werden muss, dass die PID nur innerhalb enger Grenzen erlaubt ist</w:t>
      </w:r>
      <w:r w:rsidRPr="00461D7C">
        <w:t>. Wenn mehrere Embryonen vorhanden sind, kann jener ausgewählt werden, der für ein bereits lebendes, aber erkranktes Geschwisterkind als Knochenmarkspender geeignet ist. Der Bundestag hat nach langen Kontroversen Anfang Juli 2011 beschlossen, dieses Diagnoseverfahren in Grenzen zuzulassen.</w:t>
      </w:r>
    </w:p>
    <w:p w:rsidR="00461D7C" w:rsidRDefault="0007146D" w:rsidP="00461D7C">
      <w:pPr>
        <w:pStyle w:val="BU04Flieext"/>
      </w:pPr>
      <w:r>
        <w:t xml:space="preserve">Der Begriff </w:t>
      </w:r>
      <w:r w:rsidR="00461D7C" w:rsidRPr="00461D7C">
        <w:t>Pränataldiagnostik (P</w:t>
      </w:r>
      <w:r w:rsidR="00B87ED2">
        <w:t>N</w:t>
      </w:r>
      <w:r w:rsidR="00461D7C" w:rsidRPr="00461D7C">
        <w:t xml:space="preserve">D) </w:t>
      </w:r>
      <w:r>
        <w:t>bezeichnet</w:t>
      </w:r>
      <w:r w:rsidR="00461D7C" w:rsidRPr="00461D7C">
        <w:t xml:space="preserve"> verschiedene invasive und nicht-invasive Methoden für die Untersuchung des natürlich gezeugten ungeborenen Fetus im Mutterleib beschreiben. Zu den nicht-invasiven Methoden gehören Ultraschalluntersuchungen sowie Blutuntersuchungen der Mutter. Bei den invasiven Verfahren handelt es sich meist um Methoden, bei denen Zellen oder Stoffwechselprodukte des ungeborenen Kindes entnommen werden. Dazu gehören unter anderem die Amniozentese, die embryonale Blutprob</w:t>
      </w:r>
      <w:r w:rsidR="00B87ED2">
        <w:t xml:space="preserve">e und die </w:t>
      </w:r>
      <w:r w:rsidR="00522425">
        <w:t>Chorionzottenbiopsie</w:t>
      </w:r>
      <w:r w:rsidR="00B87ED2">
        <w:t>. Bei Mukoviszidose</w:t>
      </w:r>
      <w:r w:rsidR="00461D7C" w:rsidRPr="00461D7C">
        <w:t xml:space="preserve"> </w:t>
      </w:r>
      <w:r w:rsidR="00B87ED2">
        <w:t>wird</w:t>
      </w:r>
      <w:r w:rsidR="00461D7C" w:rsidRPr="00461D7C">
        <w:t xml:space="preserve"> häufig auf diagnostische Tests wie vaginale </w:t>
      </w:r>
      <w:r w:rsidR="00522425">
        <w:t>Chorionzottenbiopsie</w:t>
      </w:r>
      <w:r w:rsidR="00B87ED2">
        <w:t xml:space="preserve"> oder eine transabdomina</w:t>
      </w:r>
      <w:r w:rsidR="00461D7C" w:rsidRPr="00461D7C">
        <w:t>le Amniozentese</w:t>
      </w:r>
      <w:r>
        <w:t xml:space="preserve"> (siehe M2)</w:t>
      </w:r>
      <w:r w:rsidR="00461D7C" w:rsidRPr="00461D7C">
        <w:t xml:space="preserve"> zurückgegriffen. Bei einem posi</w:t>
      </w:r>
      <w:r w:rsidR="00B87ED2">
        <w:t>tiven Befund kommt es häufig zu</w:t>
      </w:r>
      <w:r>
        <w:t>m Abbruch der Schwangerschaft</w:t>
      </w:r>
      <w:r w:rsidR="00461D7C" w:rsidRPr="00461D7C">
        <w:t>.</w:t>
      </w:r>
    </w:p>
    <w:p w:rsidR="00522425" w:rsidRDefault="00522425" w:rsidP="00461D7C">
      <w:pPr>
        <w:pStyle w:val="BU04Flieext"/>
      </w:pPr>
    </w:p>
    <w:p w:rsidR="00522425" w:rsidRDefault="00522425" w:rsidP="00461D7C">
      <w:pPr>
        <w:pStyle w:val="BU04Flieext"/>
      </w:pPr>
    </w:p>
    <w:p w:rsidR="00522425" w:rsidRDefault="00522425" w:rsidP="00461D7C">
      <w:pPr>
        <w:pStyle w:val="BU04Flieext"/>
      </w:pPr>
    </w:p>
    <w:p w:rsidR="00522425" w:rsidRDefault="00522425" w:rsidP="00461D7C">
      <w:pPr>
        <w:pStyle w:val="BU04Flieext"/>
      </w:pPr>
    </w:p>
    <w:p w:rsidR="00522425" w:rsidRDefault="00522425" w:rsidP="00461D7C">
      <w:pPr>
        <w:pStyle w:val="BU04Flieext"/>
      </w:pPr>
    </w:p>
    <w:p w:rsidR="00522425" w:rsidRPr="00461D7C" w:rsidRDefault="00522425" w:rsidP="00461D7C">
      <w:pPr>
        <w:pStyle w:val="BU04Flieext"/>
      </w:pPr>
    </w:p>
    <w:p w:rsidR="00D62BC1" w:rsidRPr="00461D7C" w:rsidRDefault="00D62BC1" w:rsidP="00D62BC1">
      <w:pPr>
        <w:pStyle w:val="BU03Zwischenberschrift"/>
      </w:pPr>
      <w:r w:rsidRPr="00461D7C">
        <w:lastRenderedPageBreak/>
        <w:t xml:space="preserve">M2: </w:t>
      </w:r>
      <w:r w:rsidR="00461D7C">
        <w:t>Diagnostische Verfahren bei PID und PND</w:t>
      </w:r>
    </w:p>
    <w:p w:rsidR="00461D7C" w:rsidRPr="00461D7C" w:rsidRDefault="00461D7C" w:rsidP="00461D7C">
      <w:pPr>
        <w:pStyle w:val="BU04Flieext"/>
      </w:pPr>
      <w:r w:rsidRPr="00461D7C">
        <w:rPr>
          <w:b/>
        </w:rPr>
        <w:t>Blastomerenbiopsie:</w:t>
      </w:r>
      <w:r w:rsidRPr="00461D7C">
        <w:t xml:space="preserve"> Nach der Befruchtung teilt sich die Zygote in viele Tochterzellen, auch Blastomere genannt. Diesen Vorgang bezeichnet man als Furchungsteilung. Bei der Blastomerenbiopsie erfolgt eine Entnahme von 2 B</w:t>
      </w:r>
      <w:r w:rsidR="00B87ED2">
        <w:t>lastomeren aus dem embryonalen Sechs- bis Acht-Zell-</w:t>
      </w:r>
      <w:r w:rsidRPr="00461D7C">
        <w:t xml:space="preserve">Stadium und die Untersuchung des Erbgutes. </w:t>
      </w:r>
      <w:r w:rsidR="00B87ED2">
        <w:t>Dieses Verfahren ist in De</w:t>
      </w:r>
      <w:r w:rsidR="00766703">
        <w:t>utschland verboten.</w:t>
      </w:r>
    </w:p>
    <w:p w:rsidR="00461D7C" w:rsidRPr="00461D7C" w:rsidRDefault="00461D7C" w:rsidP="00461D7C">
      <w:pPr>
        <w:pStyle w:val="BU04Flieext"/>
      </w:pPr>
      <w:r w:rsidRPr="00461D7C">
        <w:rPr>
          <w:b/>
        </w:rPr>
        <w:t>Blastozystenbiopsie:</w:t>
      </w:r>
      <w:r w:rsidRPr="00461D7C">
        <w:t xml:space="preserve"> Die Blastomeren teilen sich im späteren Stadium in Embryoblast und Trophoblast. Dieses Stadium nennt sich Blastozyste. Aus dem Embyroblast geht der spätere Organismus hervor, während der Trophoblast die Plazenta bildet. Ein häufig angewandtes Verfahren ist die Blastozystenbiopsi</w:t>
      </w:r>
      <w:r w:rsidR="00A90578">
        <w:t>e, bei dem einige</w:t>
      </w:r>
      <w:r w:rsidR="00766703">
        <w:t xml:space="preserve"> Zellen des Troph</w:t>
      </w:r>
      <w:r w:rsidRPr="00461D7C">
        <w:t xml:space="preserve">ektoderms der Blastozyste entnommen werden. Dies geschieht am fünften Tag nach der Befruchtung. Die Analyse </w:t>
      </w:r>
      <w:r w:rsidR="00766703">
        <w:t>dieser</w:t>
      </w:r>
      <w:r w:rsidRPr="00461D7C">
        <w:t xml:space="preserve"> </w:t>
      </w:r>
      <w:r w:rsidR="00766703">
        <w:t xml:space="preserve">trophektodermalen Zellen </w:t>
      </w:r>
      <w:r w:rsidRPr="00461D7C">
        <w:t>ermöglicht eine Beurteilung der mütterlichen und väterlichen chromosomalen Anteile im Erbgut des Embryos.</w:t>
      </w:r>
    </w:p>
    <w:p w:rsidR="00461D7C" w:rsidRPr="00461D7C" w:rsidRDefault="00522425" w:rsidP="00461D7C">
      <w:pPr>
        <w:pStyle w:val="BU04Flieext"/>
      </w:pPr>
      <w:r>
        <w:rPr>
          <w:b/>
        </w:rPr>
        <w:t>Chorionzottenbiopsie</w:t>
      </w:r>
      <w:r w:rsidR="00461D7C" w:rsidRPr="00461D7C">
        <w:rPr>
          <w:b/>
        </w:rPr>
        <w:t>:</w:t>
      </w:r>
      <w:r w:rsidR="00461D7C" w:rsidRPr="00461D7C">
        <w:t xml:space="preserve"> </w:t>
      </w:r>
      <w:r w:rsidR="00766703">
        <w:t>B</w:t>
      </w:r>
      <w:r w:rsidR="00A90578">
        <w:t>ei dem Verfahren, das in der 8.-</w:t>
      </w:r>
      <w:r w:rsidR="00766703">
        <w:t>12</w:t>
      </w:r>
      <w:r w:rsidR="00461D7C" w:rsidRPr="00461D7C">
        <w:t>. Schwangerschaftswoche durchgeführt wird, erfolgt die Entnahme einer kleinen Gewebeprobe aus den Chorionvilli. Bei den Chorionvilli handelt es sich um die Zotten der Eihaut. Die Eihaut</w:t>
      </w:r>
      <w:r w:rsidR="00A90578">
        <w:t xml:space="preserve"> ist eine Gewebeschicht, welche</w:t>
      </w:r>
      <w:r w:rsidR="00461D7C" w:rsidRPr="00461D7C">
        <w:t xml:space="preserve"> das Fruchtwasser mit dem darin liegenden Embryo umschließt. Durch den Gebärmutterhals wird dafür ein dünnes, hohles Rohr bis zu den Chorionvilli eingeführt und ein kleines Gewebestück für die Analyse des Erbgutes entnommen. Diese Methodik findet häufig Anw</w:t>
      </w:r>
      <w:r w:rsidR="00766703">
        <w:t>endung bei der Untersuchung auf</w:t>
      </w:r>
      <w:r w:rsidR="00461D7C" w:rsidRPr="00461D7C">
        <w:t xml:space="preserve"> </w:t>
      </w:r>
      <w:r w:rsidR="00766703">
        <w:t>Mukoviszidose</w:t>
      </w:r>
      <w:r w:rsidR="00461D7C" w:rsidRPr="00461D7C">
        <w:t xml:space="preserve"> und erhöht das Risiko einer Fehlgeburt oder Frühgeburt um ca. 2%.</w:t>
      </w:r>
    </w:p>
    <w:p w:rsidR="00D62BC1" w:rsidRPr="00461D7C" w:rsidRDefault="00461D7C" w:rsidP="00D62BC1">
      <w:pPr>
        <w:pStyle w:val="BU04Flieext"/>
      </w:pPr>
      <w:r w:rsidRPr="00461D7C">
        <w:rPr>
          <w:b/>
        </w:rPr>
        <w:t>Amniozentese:</w:t>
      </w:r>
      <w:r w:rsidRPr="00461D7C">
        <w:t xml:space="preserve"> Die Amniozentese</w:t>
      </w:r>
      <w:r w:rsidR="00A90578">
        <w:t xml:space="preserve"> erfolgt meist zwischen der 12.</w:t>
      </w:r>
      <w:r w:rsidRPr="00461D7C">
        <w:t xml:space="preserve">-16. Schwangerschaftswoche. Dabei </w:t>
      </w:r>
      <w:r w:rsidR="007528BC" w:rsidRPr="00461D7C">
        <w:t xml:space="preserve">wird eine Nadel </w:t>
      </w:r>
      <w:r w:rsidRPr="00461D7C">
        <w:t>durch die Bauchdecke in die Fruchtblase eingeführt und eine Probe des Fruchtwassers mit kindlichen Zellen entnommen und analysiert. Durch den Eingriff erhöht sich die Gefahr einer Früh- oder Feh</w:t>
      </w:r>
      <w:r w:rsidR="007528BC">
        <w:t>lgeburt um 1</w:t>
      </w:r>
      <w:r w:rsidRPr="00461D7C">
        <w:t>%.</w:t>
      </w:r>
    </w:p>
    <w:p w:rsidR="00D62BC1" w:rsidRPr="00461D7C" w:rsidRDefault="00D62BC1" w:rsidP="00D62BC1">
      <w:pPr>
        <w:pStyle w:val="BU03Zwischenberschrift"/>
      </w:pPr>
      <w:r w:rsidRPr="00461D7C">
        <w:t>Aufgaben</w:t>
      </w:r>
    </w:p>
    <w:p w:rsidR="00461D7C" w:rsidRPr="00461D7C" w:rsidRDefault="00461D7C" w:rsidP="00461D7C">
      <w:pPr>
        <w:pStyle w:val="BU04Flieext"/>
      </w:pPr>
      <w:r w:rsidRPr="00461D7C">
        <w:t xml:space="preserve">1. </w:t>
      </w:r>
      <w:r w:rsidR="007528BC" w:rsidRPr="00461D7C">
        <w:t>Arbeiten Sie in Einzelarbeit die wesentlichen Unterschiede zwischen der Präimpla</w:t>
      </w:r>
      <w:r w:rsidR="007528BC">
        <w:t>n</w:t>
      </w:r>
      <w:r w:rsidR="007528BC" w:rsidRPr="00461D7C">
        <w:t xml:space="preserve">tationsdiagnostik und Pränataldiagnostik mit Hilfe </w:t>
      </w:r>
      <w:r w:rsidR="007528BC">
        <w:t>des Textes M1</w:t>
      </w:r>
      <w:r w:rsidR="007528BC" w:rsidRPr="00461D7C">
        <w:t xml:space="preserve"> heraus. Stellen Sie die Ergebnisse in einem Schaubild dar.</w:t>
      </w:r>
      <w:r w:rsidR="007528BC">
        <w:t xml:space="preserve"> </w:t>
      </w:r>
    </w:p>
    <w:p w:rsidR="00461D7C" w:rsidRPr="00461D7C" w:rsidRDefault="00461D7C" w:rsidP="00461D7C">
      <w:pPr>
        <w:pStyle w:val="BU04Flieext"/>
      </w:pPr>
      <w:r w:rsidRPr="00461D7C">
        <w:t xml:space="preserve">2. </w:t>
      </w:r>
      <w:r w:rsidR="007528BC" w:rsidRPr="00461D7C">
        <w:t>Erstellen Sie eine Übersicht zu den verschiedenen Diagnosemöglichkeiten und erklären Sie in Grundzügen, wie diese funktionieren</w:t>
      </w:r>
      <w:r w:rsidR="007528BC">
        <w:t xml:space="preserve"> (M2)</w:t>
      </w:r>
      <w:r w:rsidR="007528BC" w:rsidRPr="00461D7C">
        <w:t>.</w:t>
      </w:r>
    </w:p>
    <w:p w:rsidR="00461D7C" w:rsidRPr="00461D7C" w:rsidRDefault="00461D7C" w:rsidP="00461D7C">
      <w:pPr>
        <w:pStyle w:val="BU04Flieext"/>
      </w:pPr>
      <w:r w:rsidRPr="00461D7C">
        <w:t xml:space="preserve">3. Diskutieren Sie mit Ihrem Partner über mögliche Vor- und Nachteile der PID und PND. Erstellen Sie anschließend eine Liste mit den Pro- und Contra Argumenten und stellen Sie diese den anderen Gruppen vor. </w:t>
      </w:r>
    </w:p>
    <w:p w:rsidR="00D62BC1" w:rsidRPr="00461D7C" w:rsidRDefault="00461D7C" w:rsidP="00461D7C">
      <w:pPr>
        <w:pStyle w:val="BU04Flieext"/>
      </w:pPr>
      <w:r w:rsidRPr="00461D7C">
        <w:lastRenderedPageBreak/>
        <w:t xml:space="preserve">4. Im Vorfeld eines invasiven Eingriffes ist die genetische Beratung der Schwangeren verpflichtend. </w:t>
      </w:r>
      <w:r w:rsidR="00A90578">
        <w:t xml:space="preserve">Recherchieren Sie im Internet zum Begriff „Genetische Beratung von Schwangeren“. </w:t>
      </w:r>
      <w:r w:rsidRPr="00461D7C">
        <w:t>Diskutieren Sie in der Gruppe, inwiefern Ihrer Meinung nach eine solche Beratung verpflichtend sein sollte und welche Aspekte im Kontext der Beratung von Bedeutung sind.</w:t>
      </w:r>
    </w:p>
    <w:p w:rsidR="00D62BC1" w:rsidRPr="00461D7C" w:rsidRDefault="00D62BC1" w:rsidP="00D62BC1">
      <w:pPr>
        <w:pStyle w:val="BU04Flieext"/>
      </w:pPr>
    </w:p>
    <w:p w:rsidR="00D62BC1" w:rsidRPr="00461D7C" w:rsidRDefault="00D62BC1" w:rsidP="00D62BC1">
      <w:pPr>
        <w:pStyle w:val="BU04Flieext"/>
      </w:pPr>
    </w:p>
    <w:sectPr w:rsidR="00D62BC1" w:rsidRPr="00461D7C" w:rsidSect="00715B6A">
      <w:headerReference w:type="default" r:id="rId10"/>
      <w:footerReference w:type="default" r:id="rId11"/>
      <w:pgSz w:w="11906" w:h="16838" w:code="9"/>
      <w:pgMar w:top="1418" w:right="1418" w:bottom="1134" w:left="1418"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7190" w:rsidRDefault="00157190" w:rsidP="00F32432">
      <w:r>
        <w:separator/>
      </w:r>
    </w:p>
    <w:p w:rsidR="00157190" w:rsidRDefault="00157190"/>
  </w:endnote>
  <w:endnote w:type="continuationSeparator" w:id="0">
    <w:p w:rsidR="00157190" w:rsidRDefault="00157190" w:rsidP="00F32432">
      <w:r>
        <w:continuationSeparator/>
      </w:r>
    </w:p>
    <w:p w:rsidR="00157190" w:rsidRDefault="001571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184D94-38FF-4A68-A06E-BFFC013DE317}"/>
    <w:embedBold r:id="rId2" w:fontKey="{020FF7F1-19BB-4A49-8209-83A88C56D841}"/>
    <w:embedItalic r:id="rId3" w:fontKey="{2BE856DA-F4F0-4020-A56A-774509A716EA}"/>
    <w:embedBoldItalic r:id="rId4" w:fontKey="{58D22A47-2BEE-469A-BB7F-0B7E28D3E262}"/>
  </w:font>
  <w:font w:name="Symbol">
    <w:panose1 w:val="05050102010706020507"/>
    <w:charset w:val="02"/>
    <w:family w:val="roman"/>
    <w:pitch w:val="variable"/>
    <w:sig w:usb0="00000000" w:usb1="10000000" w:usb2="00000000" w:usb3="00000000" w:csb0="80000000" w:csb1="00000000"/>
    <w:embedRegular r:id="rId5" w:fontKey="{FCA75634-E672-4DD4-B8FB-6F5E1C69FF6E}"/>
  </w:font>
  <w:font w:name="Courier New">
    <w:panose1 w:val="02070309020205020404"/>
    <w:charset w:val="00"/>
    <w:family w:val="modern"/>
    <w:pitch w:val="fixed"/>
    <w:sig w:usb0="E0002EFF" w:usb1="C0007843" w:usb2="00000009" w:usb3="00000000" w:csb0="000001FF" w:csb1="00000000"/>
    <w:embedRegular r:id="rId6" w:fontKey="{C7A72435-2EC5-433F-BB6C-409A147F733E}"/>
  </w:font>
  <w:font w:name="Wingdings">
    <w:panose1 w:val="05000000000000000000"/>
    <w:charset w:val="02"/>
    <w:family w:val="auto"/>
    <w:pitch w:val="variable"/>
    <w:sig w:usb0="00000000" w:usb1="10000000" w:usb2="00000000" w:usb3="00000000" w:csb0="80000000" w:csb1="00000000"/>
    <w:embedRegular r:id="rId7" w:fontKey="{08ED1682-4B1D-4318-9C4D-8D5F78E52C4D}"/>
  </w:font>
  <w:font w:name="Calibri">
    <w:panose1 w:val="020F0502020204030204"/>
    <w:charset w:val="00"/>
    <w:family w:val="swiss"/>
    <w:pitch w:val="variable"/>
    <w:sig w:usb0="E4002EFF" w:usb1="C000247B" w:usb2="00000009" w:usb3="00000000" w:csb0="000001FF" w:csb1="00000000"/>
    <w:embedRegular r:id="rId8" w:fontKey="{8CF1E79F-07EA-4952-91FC-A6CB005B591C}"/>
    <w:embedBold r:id="rId9" w:fontKey="{51B45FB6-C179-464A-81CE-AA7554A7DEE7}"/>
    <w:embedItalic r:id="rId10" w:fontKey="{E689D61F-5889-447D-9994-F6B173102C72}"/>
    <w:embedBoldItalic r:id="rId11" w:fontKey="{D7377E90-3200-43C3-A5C9-386C25AED358}"/>
  </w:font>
  <w:font w:name="Calibri Light">
    <w:panose1 w:val="020F0302020204030204"/>
    <w:charset w:val="00"/>
    <w:family w:val="swiss"/>
    <w:pitch w:val="variable"/>
    <w:sig w:usb0="E4002EFF" w:usb1="C000247B" w:usb2="00000009" w:usb3="00000000" w:csb0="000001FF" w:csb1="00000000"/>
    <w:embedRegular r:id="rId12" w:fontKey="{26123F8E-A3F0-492E-BB92-73D9A2611F22}"/>
    <w:embedItalic r:id="rId13" w:fontKey="{53E882ED-ED3D-427B-B0EA-EA098429EEA0}"/>
  </w:font>
  <w:font w:name="Open Sans">
    <w:altName w:val="Arial"/>
    <w:charset w:val="00"/>
    <w:family w:val="swiss"/>
    <w:pitch w:val="variable"/>
    <w:sig w:usb0="E00002EF" w:usb1="4000205B" w:usb2="00000028" w:usb3="00000000" w:csb0="0000019F" w:csb1="00000000"/>
    <w:embedRegular r:id="rId14" w:fontKey="{F89670C5-5DE7-4368-8BCC-0F5DE34A52EA}"/>
    <w:embedBold r:id="rId15" w:fontKey="{0F6C0C69-A340-4634-9C78-4B47BD1776ED}"/>
    <w:embedItalic r:id="rId16" w:fontKey="{332B0AC4-69F1-4835-AFFB-E929CBBFE959}"/>
  </w:font>
  <w:font w:name="Open Sans Light">
    <w:altName w:val="Segoe UI"/>
    <w:charset w:val="00"/>
    <w:family w:val="swiss"/>
    <w:pitch w:val="variable"/>
    <w:sig w:usb0="E00002EF" w:usb1="4000205B" w:usb2="00000028" w:usb3="00000000" w:csb0="0000019F" w:csb1="00000000"/>
    <w:embedRegular r:id="rId17" w:fontKey="{D40D1EB1-9E19-4819-9DDA-D9A11490C888}"/>
    <w:embedBold r:id="rId18" w:fontKey="{07525BA5-4AB7-45DA-AB10-F5032E0A1CC1}"/>
  </w:font>
  <w:font w:name="Open Sans SemiBold">
    <w:altName w:val="Arial"/>
    <w:charset w:val="00"/>
    <w:family w:val="swiss"/>
    <w:pitch w:val="variable"/>
    <w:sig w:usb0="E00002EF" w:usb1="4000205B" w:usb2="00000028" w:usb3="00000000" w:csb0="0000019F" w:csb1="00000000"/>
    <w:embedRegular r:id="rId19" w:fontKey="{9695A56D-B685-41E6-9E2A-D84AA5391F4A}"/>
    <w:embedBold r:id="rId20" w:fontKey="{34FF5A5A-8E79-4ACE-86D1-1E1686C62860}"/>
  </w:font>
  <w:font w:name="Segoe UI">
    <w:panose1 w:val="020B0502040204020203"/>
    <w:charset w:val="00"/>
    <w:family w:val="swiss"/>
    <w:pitch w:val="variable"/>
    <w:sig w:usb0="E4002EFF" w:usb1="C000E47F" w:usb2="00000009" w:usb3="00000000" w:csb0="000001FF" w:csb1="00000000"/>
    <w:embedRegular r:id="rId21" w:fontKey="{10E0A8D4-B2D9-4CC1-B70C-635DE156525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14B" w:rsidRDefault="00522425" w:rsidP="00BE301E">
    <w:pPr>
      <w:pStyle w:val="BUSeitenzahl"/>
    </w:pPr>
    <w:r>
      <w:t>BU praktisch 4(2):3</w:t>
    </w:r>
    <w:r>
      <w:t xml:space="preserve">      </w:t>
    </w:r>
    <w:r>
      <w:tab/>
      <w:t>Jahrgang 2021</w:t>
    </w:r>
    <w:r w:rsidR="006A514B">
      <w:tab/>
      <w:t xml:space="preserve">Seite </w:t>
    </w:r>
    <w:r w:rsidR="006A514B">
      <w:fldChar w:fldCharType="begin"/>
    </w:r>
    <w:r w:rsidR="006A514B">
      <w:instrText xml:space="preserve"> PAGE  \* Arabic  \* MERGEFORMAT </w:instrText>
    </w:r>
    <w:r w:rsidR="006A514B">
      <w:fldChar w:fldCharType="separate"/>
    </w:r>
    <w:r w:rsidR="009A2F48">
      <w:rPr>
        <w:noProof/>
      </w:rPr>
      <w:t>1</w:t>
    </w:r>
    <w:r w:rsidR="006A514B">
      <w:fldChar w:fldCharType="end"/>
    </w:r>
    <w:r w:rsidR="006A514B">
      <w:t xml:space="preserve"> von </w:t>
    </w:r>
    <w:r w:rsidR="006A514B">
      <w:rPr>
        <w:noProof/>
      </w:rPr>
      <w:fldChar w:fldCharType="begin"/>
    </w:r>
    <w:r w:rsidR="006A514B">
      <w:rPr>
        <w:noProof/>
      </w:rPr>
      <w:instrText xml:space="preserve"> NUMPAGES  \* Arabic  \* MERGEFORMAT </w:instrText>
    </w:r>
    <w:r w:rsidR="006A514B">
      <w:rPr>
        <w:noProof/>
      </w:rPr>
      <w:fldChar w:fldCharType="separate"/>
    </w:r>
    <w:r w:rsidR="009A2F48">
      <w:rPr>
        <w:noProof/>
      </w:rPr>
      <w:t>6</w:t>
    </w:r>
    <w:r w:rsidR="006A514B">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7190" w:rsidRDefault="00157190">
      <w:r>
        <w:separator/>
      </w:r>
    </w:p>
  </w:footnote>
  <w:footnote w:type="continuationSeparator" w:id="0">
    <w:p w:rsidR="00157190" w:rsidRDefault="00157190" w:rsidP="00F32432">
      <w:r>
        <w:continuationSeparator/>
      </w:r>
    </w:p>
    <w:p w:rsidR="00157190" w:rsidRDefault="0015719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14B" w:rsidRPr="00C405D2" w:rsidRDefault="006A514B" w:rsidP="004058DB">
    <w:pPr>
      <w:pStyle w:val="BUKopfzeile"/>
    </w:pPr>
    <w:r w:rsidRPr="00C405D2">
      <w:t>www.bu-praktisch.de</w:t>
    </w:r>
    <w:r w:rsidRPr="00C405D2">
      <w:tab/>
    </w:r>
    <w:r w:rsidRPr="00C405D2">
      <w:rPr>
        <w:noProof/>
        <w:lang w:val="de-DE" w:eastAsia="de-DE"/>
      </w:rPr>
      <w:drawing>
        <wp:inline distT="0" distB="0" distL="0" distR="0">
          <wp:extent cx="1080000" cy="378000"/>
          <wp:effectExtent l="0" t="0" r="635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_praktisch_Logo.jpg"/>
                  <pic:cNvPicPr/>
                </pic:nvPicPr>
                <pic:blipFill>
                  <a:blip r:embed="rId1">
                    <a:extLst>
                      <a:ext uri="{28A0092B-C50C-407E-A947-70E740481C1C}">
                        <a14:useLocalDpi xmlns:a14="http://schemas.microsoft.com/office/drawing/2010/main" val="0"/>
                      </a:ext>
                    </a:extLst>
                  </a:blip>
                  <a:stretch>
                    <a:fillRect/>
                  </a:stretch>
                </pic:blipFill>
                <pic:spPr>
                  <a:xfrm>
                    <a:off x="0" y="0"/>
                    <a:ext cx="1080000" cy="378000"/>
                  </a:xfrm>
                  <a:prstGeom prst="rect">
                    <a:avLst/>
                  </a:prstGeom>
                </pic:spPr>
              </pic:pic>
            </a:graphicData>
          </a:graphic>
        </wp:inline>
      </w:drawing>
    </w:r>
  </w:p>
  <w:p w:rsidR="006A514B" w:rsidRDefault="00157190" w:rsidP="00432E4B">
    <w:pPr>
      <w:pStyle w:val="BUKopfzeile"/>
      <w:spacing w:after="240"/>
    </w:pPr>
    <w:r>
      <w:pict>
        <v:rect id="_x0000_i1025" style="width:453.5pt;height:.5pt" o:hralign="center" o:hrstd="t" o:hrnoshade="t" o:hr="t" fillcolor="#cdd766"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570F1"/>
    <w:multiLevelType w:val="multilevel"/>
    <w:tmpl w:val="277E833C"/>
    <w:numStyleLink w:val="BUNummerierteListe"/>
  </w:abstractNum>
  <w:abstractNum w:abstractNumId="1" w15:restartNumberingAfterBreak="0">
    <w:nsid w:val="09FA6426"/>
    <w:multiLevelType w:val="multilevel"/>
    <w:tmpl w:val="380EF956"/>
    <w:styleLink w:val="BUGliederung"/>
    <w:lvl w:ilvl="0">
      <w:start w:val="1"/>
      <w:numFmt w:val="decimal"/>
      <w:lvlText w:val="%1"/>
      <w:lvlJc w:val="left"/>
      <w:pPr>
        <w:tabs>
          <w:tab w:val="num" w:pos="1134"/>
        </w:tabs>
        <w:ind w:left="680" w:firstLine="0"/>
      </w:pPr>
      <w:rPr>
        <w:rFonts w:hint="default"/>
      </w:rPr>
    </w:lvl>
    <w:lvl w:ilvl="1">
      <w:start w:val="1"/>
      <w:numFmt w:val="decimal"/>
      <w:lvlText w:val="%1.%2"/>
      <w:lvlJc w:val="left"/>
      <w:pPr>
        <w:tabs>
          <w:tab w:val="num" w:pos="1474"/>
        </w:tabs>
        <w:ind w:left="1020" w:firstLine="0"/>
      </w:pPr>
      <w:rPr>
        <w:rFonts w:hint="default"/>
      </w:rPr>
    </w:lvl>
    <w:lvl w:ilvl="2">
      <w:start w:val="1"/>
      <w:numFmt w:val="decimal"/>
      <w:lvlText w:val="%1.%2.%3"/>
      <w:lvlJc w:val="left"/>
      <w:pPr>
        <w:tabs>
          <w:tab w:val="num" w:pos="1814"/>
        </w:tabs>
        <w:ind w:left="1360" w:firstLine="0"/>
      </w:pPr>
      <w:rPr>
        <w:rFonts w:hint="default"/>
      </w:rPr>
    </w:lvl>
    <w:lvl w:ilvl="3">
      <w:start w:val="1"/>
      <w:numFmt w:val="decimal"/>
      <w:lvlText w:val="%1.%2.%3.%4"/>
      <w:lvlJc w:val="left"/>
      <w:pPr>
        <w:tabs>
          <w:tab w:val="num" w:pos="2154"/>
        </w:tabs>
        <w:ind w:left="1700" w:firstLine="0"/>
      </w:pPr>
      <w:rPr>
        <w:rFonts w:hint="default"/>
      </w:rPr>
    </w:lvl>
    <w:lvl w:ilvl="4">
      <w:start w:val="1"/>
      <w:numFmt w:val="decimal"/>
      <w:lvlText w:val="%1.%2.%3.%4.%5"/>
      <w:lvlJc w:val="left"/>
      <w:pPr>
        <w:tabs>
          <w:tab w:val="num" w:pos="2494"/>
        </w:tabs>
        <w:ind w:left="2040" w:firstLine="0"/>
      </w:pPr>
      <w:rPr>
        <w:rFonts w:hint="default"/>
      </w:rPr>
    </w:lvl>
    <w:lvl w:ilvl="5">
      <w:start w:val="1"/>
      <w:numFmt w:val="decimal"/>
      <w:lvlText w:val="%1.%2.%3.%4.%5.%6"/>
      <w:lvlJc w:val="left"/>
      <w:pPr>
        <w:tabs>
          <w:tab w:val="num" w:pos="2834"/>
        </w:tabs>
        <w:ind w:left="2380" w:firstLine="0"/>
      </w:pPr>
      <w:rPr>
        <w:rFonts w:hint="default"/>
      </w:rPr>
    </w:lvl>
    <w:lvl w:ilvl="6">
      <w:start w:val="1"/>
      <w:numFmt w:val="decimal"/>
      <w:lvlText w:val="%1.%2.%3.%4.%5.%6.%7"/>
      <w:lvlJc w:val="left"/>
      <w:pPr>
        <w:tabs>
          <w:tab w:val="num" w:pos="3174"/>
        </w:tabs>
        <w:ind w:left="2720" w:firstLine="0"/>
      </w:pPr>
      <w:rPr>
        <w:rFonts w:hint="default"/>
      </w:rPr>
    </w:lvl>
    <w:lvl w:ilvl="7">
      <w:start w:val="1"/>
      <w:numFmt w:val="decimal"/>
      <w:lvlText w:val="%1.%2.%3.%4.%5.%6.%7.%8"/>
      <w:lvlJc w:val="left"/>
      <w:pPr>
        <w:tabs>
          <w:tab w:val="num" w:pos="3514"/>
        </w:tabs>
        <w:ind w:left="3060" w:firstLine="0"/>
      </w:pPr>
      <w:rPr>
        <w:rFonts w:hint="default"/>
      </w:rPr>
    </w:lvl>
    <w:lvl w:ilvl="8">
      <w:start w:val="1"/>
      <w:numFmt w:val="decimal"/>
      <w:lvlText w:val="%1.%2.%3.%4.%5.%6.%7.%8.%9"/>
      <w:lvlJc w:val="left"/>
      <w:pPr>
        <w:tabs>
          <w:tab w:val="num" w:pos="3854"/>
        </w:tabs>
        <w:ind w:left="3400" w:firstLine="0"/>
      </w:pPr>
      <w:rPr>
        <w:rFonts w:hint="default"/>
      </w:rPr>
    </w:lvl>
  </w:abstractNum>
  <w:abstractNum w:abstractNumId="2" w15:restartNumberingAfterBreak="0">
    <w:nsid w:val="0C850856"/>
    <w:multiLevelType w:val="multilevel"/>
    <w:tmpl w:val="B4605B70"/>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8D10C5"/>
    <w:multiLevelType w:val="multilevel"/>
    <w:tmpl w:val="32B6F7AA"/>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5FC6926"/>
    <w:multiLevelType w:val="multilevel"/>
    <w:tmpl w:val="08BC5832"/>
    <w:lvl w:ilvl="0">
      <w:start w:val="1"/>
      <w:numFmt w:val="decimal"/>
      <w:lvlText w:val="%1"/>
      <w:lvlJc w:val="left"/>
      <w:pPr>
        <w:tabs>
          <w:tab w:val="num" w:pos="1134"/>
        </w:tabs>
        <w:ind w:left="0" w:firstLine="0"/>
      </w:pPr>
      <w:rPr>
        <w:rFonts w:hint="default"/>
      </w:rPr>
    </w:lvl>
    <w:lvl w:ilvl="1">
      <w:start w:val="1"/>
      <w:numFmt w:val="decimal"/>
      <w:lvlText w:val="%1.%2"/>
      <w:lvlJc w:val="left"/>
      <w:pPr>
        <w:tabs>
          <w:tab w:val="num" w:pos="1134"/>
        </w:tabs>
        <w:ind w:left="0" w:firstLine="0"/>
      </w:pPr>
      <w:rPr>
        <w:rFonts w:hint="default"/>
      </w:rPr>
    </w:lvl>
    <w:lvl w:ilvl="2">
      <w:start w:val="1"/>
      <w:numFmt w:val="decimal"/>
      <w:lvlText w:val="%1.%2.%3"/>
      <w:lvlJc w:val="left"/>
      <w:pPr>
        <w:tabs>
          <w:tab w:val="num" w:pos="170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 w15:restartNumberingAfterBreak="0">
    <w:nsid w:val="26AB35FA"/>
    <w:multiLevelType w:val="multilevel"/>
    <w:tmpl w:val="BC6AA4C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90277C8"/>
    <w:multiLevelType w:val="multilevel"/>
    <w:tmpl w:val="3A589EDA"/>
    <w:lvl w:ilvl="0">
      <w:start w:val="1"/>
      <w:numFmt w:val="decimal"/>
      <w:lvlText w:val="%1."/>
      <w:lvlJc w:val="left"/>
      <w:pPr>
        <w:ind w:left="708"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15:restartNumberingAfterBreak="0">
    <w:nsid w:val="2A14692C"/>
    <w:multiLevelType w:val="multilevel"/>
    <w:tmpl w:val="5B6485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CCE1206"/>
    <w:multiLevelType w:val="hybridMultilevel"/>
    <w:tmpl w:val="30FEC6A4"/>
    <w:lvl w:ilvl="0" w:tplc="175C7C24">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E842C0A"/>
    <w:multiLevelType w:val="multilevel"/>
    <w:tmpl w:val="380EF956"/>
    <w:numStyleLink w:val="BUGliederung"/>
  </w:abstractNum>
  <w:abstractNum w:abstractNumId="11" w15:restartNumberingAfterBreak="0">
    <w:nsid w:val="2EE71349"/>
    <w:multiLevelType w:val="multilevel"/>
    <w:tmpl w:val="380EF956"/>
    <w:numStyleLink w:val="BUGliederung"/>
  </w:abstractNum>
  <w:abstractNum w:abstractNumId="12" w15:restartNumberingAfterBreak="0">
    <w:nsid w:val="30283A99"/>
    <w:multiLevelType w:val="multilevel"/>
    <w:tmpl w:val="277E833C"/>
    <w:numStyleLink w:val="BUNummerierteListe"/>
  </w:abstractNum>
  <w:abstractNum w:abstractNumId="13" w15:restartNumberingAfterBreak="0">
    <w:nsid w:val="3043277F"/>
    <w:multiLevelType w:val="multilevel"/>
    <w:tmpl w:val="52F25E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FF5D3C"/>
    <w:multiLevelType w:val="hybridMultilevel"/>
    <w:tmpl w:val="9F6A1810"/>
    <w:lvl w:ilvl="0" w:tplc="9446B40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0FF619E"/>
    <w:multiLevelType w:val="multilevel"/>
    <w:tmpl w:val="2910CB04"/>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2DE3C50"/>
    <w:multiLevelType w:val="hybridMultilevel"/>
    <w:tmpl w:val="5AFE4650"/>
    <w:lvl w:ilvl="0" w:tplc="A5AE8F8C">
      <w:start w:val="1"/>
      <w:numFmt w:val="bullet"/>
      <w:pStyle w:val="BU05Liste-Bullets"/>
      <w:lvlText w:val=""/>
      <w:lvlJc w:val="left"/>
      <w:pPr>
        <w:ind w:left="360" w:hanging="360"/>
      </w:pPr>
      <w:rPr>
        <w:rFonts w:ascii="Symbol" w:hAnsi="Symbol" w:hint="default"/>
        <w:color w:val="000000" w:themeColor="tex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5442B59"/>
    <w:multiLevelType w:val="multilevel"/>
    <w:tmpl w:val="277E833C"/>
    <w:styleLink w:val="BUNummerierteListe"/>
    <w:lvl w:ilvl="0">
      <w:start w:val="1"/>
      <w:numFmt w:val="decimal"/>
      <w:pStyle w:val="BU05Liste-Nummeriert"/>
      <w:lvlText w:val="%1."/>
      <w:lvlJc w:val="left"/>
      <w:pPr>
        <w:ind w:left="1304" w:hanging="453"/>
      </w:pPr>
      <w:rPr>
        <w:rFonts w:hint="default"/>
      </w:rPr>
    </w:lvl>
    <w:lvl w:ilvl="1">
      <w:start w:val="1"/>
      <w:numFmt w:val="lowerLetter"/>
      <w:lvlText w:val="%2."/>
      <w:lvlJc w:val="left"/>
      <w:pPr>
        <w:ind w:left="1871" w:hanging="453"/>
      </w:pPr>
      <w:rPr>
        <w:rFonts w:hint="default"/>
      </w:rPr>
    </w:lvl>
    <w:lvl w:ilvl="2">
      <w:start w:val="1"/>
      <w:numFmt w:val="lowerRoman"/>
      <w:lvlText w:val="%3."/>
      <w:lvlJc w:val="right"/>
      <w:pPr>
        <w:ind w:left="2438" w:hanging="453"/>
      </w:pPr>
      <w:rPr>
        <w:rFonts w:hint="default"/>
      </w:rPr>
    </w:lvl>
    <w:lvl w:ilvl="3">
      <w:start w:val="1"/>
      <w:numFmt w:val="decimal"/>
      <w:lvlText w:val="%4."/>
      <w:lvlJc w:val="left"/>
      <w:pPr>
        <w:ind w:left="3005" w:hanging="453"/>
      </w:pPr>
      <w:rPr>
        <w:rFonts w:hint="default"/>
      </w:rPr>
    </w:lvl>
    <w:lvl w:ilvl="4">
      <w:start w:val="1"/>
      <w:numFmt w:val="lowerLetter"/>
      <w:lvlText w:val="%5."/>
      <w:lvlJc w:val="left"/>
      <w:pPr>
        <w:ind w:left="3572" w:hanging="453"/>
      </w:pPr>
      <w:rPr>
        <w:rFonts w:hint="default"/>
      </w:rPr>
    </w:lvl>
    <w:lvl w:ilvl="5">
      <w:start w:val="1"/>
      <w:numFmt w:val="lowerRoman"/>
      <w:lvlText w:val="%6."/>
      <w:lvlJc w:val="right"/>
      <w:pPr>
        <w:ind w:left="4139" w:hanging="453"/>
      </w:pPr>
      <w:rPr>
        <w:rFonts w:hint="default"/>
      </w:rPr>
    </w:lvl>
    <w:lvl w:ilvl="6">
      <w:start w:val="1"/>
      <w:numFmt w:val="decimal"/>
      <w:lvlText w:val="%7."/>
      <w:lvlJc w:val="left"/>
      <w:pPr>
        <w:ind w:left="4706" w:hanging="453"/>
      </w:pPr>
      <w:rPr>
        <w:rFonts w:hint="default"/>
      </w:rPr>
    </w:lvl>
    <w:lvl w:ilvl="7">
      <w:start w:val="1"/>
      <w:numFmt w:val="lowerLetter"/>
      <w:lvlText w:val="%8."/>
      <w:lvlJc w:val="left"/>
      <w:pPr>
        <w:ind w:left="5273" w:hanging="453"/>
      </w:pPr>
      <w:rPr>
        <w:rFonts w:hint="default"/>
      </w:rPr>
    </w:lvl>
    <w:lvl w:ilvl="8">
      <w:start w:val="1"/>
      <w:numFmt w:val="lowerRoman"/>
      <w:lvlText w:val="%9."/>
      <w:lvlJc w:val="right"/>
      <w:pPr>
        <w:ind w:left="5840" w:hanging="453"/>
      </w:pPr>
      <w:rPr>
        <w:rFonts w:hint="default"/>
      </w:rPr>
    </w:lvl>
  </w:abstractNum>
  <w:abstractNum w:abstractNumId="18" w15:restartNumberingAfterBreak="0">
    <w:nsid w:val="37C11D70"/>
    <w:multiLevelType w:val="hybridMultilevel"/>
    <w:tmpl w:val="F420FB2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3F26D1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93652CA"/>
    <w:multiLevelType w:val="multilevel"/>
    <w:tmpl w:val="380EF956"/>
    <w:numStyleLink w:val="BUGliederung"/>
  </w:abstractNum>
  <w:abstractNum w:abstractNumId="21" w15:restartNumberingAfterBreak="0">
    <w:nsid w:val="4B0662E2"/>
    <w:multiLevelType w:val="hybridMultilevel"/>
    <w:tmpl w:val="D0909AD0"/>
    <w:lvl w:ilvl="0" w:tplc="CE96D0D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79829C0"/>
    <w:multiLevelType w:val="multilevel"/>
    <w:tmpl w:val="629A2680"/>
    <w:lvl w:ilvl="0">
      <w:start w:val="1"/>
      <w:numFmt w:val="decimal"/>
      <w:pStyle w:val="BU03berschrift1Ebene"/>
      <w:lvlText w:val="%1"/>
      <w:lvlJc w:val="left"/>
      <w:pPr>
        <w:tabs>
          <w:tab w:val="num" w:pos="851"/>
        </w:tabs>
        <w:ind w:left="0" w:firstLine="0"/>
      </w:pPr>
      <w:rPr>
        <w:rFonts w:hint="default"/>
        <w:color w:val="auto"/>
      </w:rPr>
    </w:lvl>
    <w:lvl w:ilvl="1">
      <w:start w:val="1"/>
      <w:numFmt w:val="decimal"/>
      <w:pStyle w:val="BU03berschrift2Ebene"/>
      <w:lvlText w:val="%1.%2"/>
      <w:lvlJc w:val="left"/>
      <w:pPr>
        <w:tabs>
          <w:tab w:val="num" w:pos="851"/>
        </w:tabs>
        <w:ind w:left="0" w:firstLine="0"/>
      </w:pPr>
      <w:rPr>
        <w:rFonts w:hint="default"/>
      </w:rPr>
    </w:lvl>
    <w:lvl w:ilvl="2">
      <w:start w:val="1"/>
      <w:numFmt w:val="decimal"/>
      <w:pStyle w:val="BU03berschrift3Ebene"/>
      <w:lvlText w:val="%1.%2.%3"/>
      <w:lvlJc w:val="left"/>
      <w:pPr>
        <w:tabs>
          <w:tab w:val="num" w:pos="85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3" w15:restartNumberingAfterBreak="0">
    <w:nsid w:val="5BC02AAF"/>
    <w:multiLevelType w:val="hybridMultilevel"/>
    <w:tmpl w:val="5E98439C"/>
    <w:lvl w:ilvl="0" w:tplc="E8967C8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F1874B5"/>
    <w:multiLevelType w:val="hybridMultilevel"/>
    <w:tmpl w:val="C1C4F6F8"/>
    <w:lvl w:ilvl="0" w:tplc="2306DEA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F60243A"/>
    <w:multiLevelType w:val="hybridMultilevel"/>
    <w:tmpl w:val="C67C2CA4"/>
    <w:lvl w:ilvl="0" w:tplc="001A4E2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0C107A9"/>
    <w:multiLevelType w:val="multilevel"/>
    <w:tmpl w:val="E65CD5E6"/>
    <w:lvl w:ilvl="0">
      <w:start w:val="1"/>
      <w:numFmt w:val="decimal"/>
      <w:lvlText w:val="%1"/>
      <w:lvlJc w:val="left"/>
      <w:pPr>
        <w:tabs>
          <w:tab w:val="num" w:pos="1134"/>
        </w:tabs>
        <w:ind w:left="0" w:firstLine="0"/>
      </w:pPr>
      <w:rPr>
        <w:rFonts w:hint="default"/>
      </w:rPr>
    </w:lvl>
    <w:lvl w:ilvl="1">
      <w:start w:val="1"/>
      <w:numFmt w:val="decimal"/>
      <w:lvlText w:val="%1.%2"/>
      <w:lvlJc w:val="left"/>
      <w:pPr>
        <w:tabs>
          <w:tab w:val="num" w:pos="1134"/>
        </w:tabs>
        <w:ind w:left="0" w:firstLine="0"/>
      </w:pPr>
      <w:rPr>
        <w:rFonts w:hint="default"/>
      </w:rPr>
    </w:lvl>
    <w:lvl w:ilvl="2">
      <w:start w:val="1"/>
      <w:numFmt w:val="decimal"/>
      <w:lvlText w:val="%1.%2.%3"/>
      <w:lvlJc w:val="left"/>
      <w:pPr>
        <w:tabs>
          <w:tab w:val="num" w:pos="170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7" w15:restartNumberingAfterBreak="0">
    <w:nsid w:val="6DD31780"/>
    <w:multiLevelType w:val="multilevel"/>
    <w:tmpl w:val="380EF956"/>
    <w:numStyleLink w:val="BUGliederung"/>
  </w:abstractNum>
  <w:abstractNum w:abstractNumId="28" w15:restartNumberingAfterBreak="0">
    <w:nsid w:val="6ECA00B7"/>
    <w:multiLevelType w:val="multilevel"/>
    <w:tmpl w:val="277E833C"/>
    <w:numStyleLink w:val="BUNummerierteListe"/>
  </w:abstractNum>
  <w:abstractNum w:abstractNumId="29" w15:restartNumberingAfterBreak="0">
    <w:nsid w:val="6F167A0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F752C4F"/>
    <w:multiLevelType w:val="hybridMultilevel"/>
    <w:tmpl w:val="4016F6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0677075"/>
    <w:multiLevelType w:val="multilevel"/>
    <w:tmpl w:val="0DDE79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34321D2"/>
    <w:multiLevelType w:val="multilevel"/>
    <w:tmpl w:val="380EF956"/>
    <w:numStyleLink w:val="BUGliederung"/>
  </w:abstractNum>
  <w:abstractNum w:abstractNumId="33" w15:restartNumberingAfterBreak="0">
    <w:nsid w:val="79492D93"/>
    <w:multiLevelType w:val="multilevel"/>
    <w:tmpl w:val="380EF956"/>
    <w:numStyleLink w:val="BUGliederung"/>
  </w:abstractNum>
  <w:abstractNum w:abstractNumId="34" w15:restartNumberingAfterBreak="0">
    <w:nsid w:val="7B7E68BF"/>
    <w:multiLevelType w:val="hybridMultilevel"/>
    <w:tmpl w:val="07BC17FC"/>
    <w:lvl w:ilvl="0" w:tplc="7826CF9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C454491"/>
    <w:multiLevelType w:val="multilevel"/>
    <w:tmpl w:val="277E833C"/>
    <w:numStyleLink w:val="BUNummerierteListe"/>
  </w:abstractNum>
  <w:num w:numId="1">
    <w:abstractNumId w:val="25"/>
  </w:num>
  <w:num w:numId="2">
    <w:abstractNumId w:val="9"/>
  </w:num>
  <w:num w:numId="3">
    <w:abstractNumId w:val="2"/>
  </w:num>
  <w:num w:numId="4">
    <w:abstractNumId w:val="8"/>
  </w:num>
  <w:num w:numId="5">
    <w:abstractNumId w:val="29"/>
  </w:num>
  <w:num w:numId="6">
    <w:abstractNumId w:val="19"/>
  </w:num>
  <w:num w:numId="7">
    <w:abstractNumId w:val="3"/>
  </w:num>
  <w:num w:numId="8">
    <w:abstractNumId w:val="15"/>
  </w:num>
  <w:num w:numId="9">
    <w:abstractNumId w:val="13"/>
  </w:num>
  <w:num w:numId="10">
    <w:abstractNumId w:val="1"/>
  </w:num>
  <w:num w:numId="11">
    <w:abstractNumId w:val="31"/>
  </w:num>
  <w:num w:numId="12">
    <w:abstractNumId w:val="27"/>
  </w:num>
  <w:num w:numId="13">
    <w:abstractNumId w:val="32"/>
  </w:num>
  <w:num w:numId="14">
    <w:abstractNumId w:val="7"/>
  </w:num>
  <w:num w:numId="15">
    <w:abstractNumId w:val="16"/>
  </w:num>
  <w:num w:numId="16">
    <w:abstractNumId w:val="18"/>
  </w:num>
  <w:num w:numId="17">
    <w:abstractNumId w:val="6"/>
  </w:num>
  <w:num w:numId="18">
    <w:abstractNumId w:val="10"/>
  </w:num>
  <w:num w:numId="19">
    <w:abstractNumId w:val="20"/>
  </w:num>
  <w:num w:numId="20">
    <w:abstractNumId w:val="21"/>
  </w:num>
  <w:num w:numId="21">
    <w:abstractNumId w:val="22"/>
  </w:num>
  <w:num w:numId="22">
    <w:abstractNumId w:val="11"/>
  </w:num>
  <w:num w:numId="23">
    <w:abstractNumId w:val="33"/>
  </w:num>
  <w:num w:numId="24">
    <w:abstractNumId w:val="26"/>
  </w:num>
  <w:num w:numId="25">
    <w:abstractNumId w:val="5"/>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30"/>
  </w:num>
  <w:num w:numId="37">
    <w:abstractNumId w:val="23"/>
  </w:num>
  <w:num w:numId="38">
    <w:abstractNumId w:val="34"/>
  </w:num>
  <w:num w:numId="39">
    <w:abstractNumId w:val="14"/>
  </w:num>
  <w:num w:numId="40">
    <w:abstractNumId w:val="24"/>
  </w:num>
  <w:num w:numId="41">
    <w:abstractNumId w:val="17"/>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num>
  <w:num w:numId="48">
    <w:abstractNumId w:val="28"/>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embedTrueTypeFonts/>
  <w:embedSystemFonts/>
  <w:defaultTabStop w:val="709"/>
  <w:hyphenationZone w:val="425"/>
  <w:defaultTableStyle w:val="BUTabelle"/>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432"/>
    <w:rsid w:val="0000123E"/>
    <w:rsid w:val="0000474F"/>
    <w:rsid w:val="00007D27"/>
    <w:rsid w:val="0002178F"/>
    <w:rsid w:val="00022517"/>
    <w:rsid w:val="000303F8"/>
    <w:rsid w:val="00052A5F"/>
    <w:rsid w:val="00060A0A"/>
    <w:rsid w:val="00061CB5"/>
    <w:rsid w:val="00066B2F"/>
    <w:rsid w:val="0007146D"/>
    <w:rsid w:val="000822EF"/>
    <w:rsid w:val="0008322B"/>
    <w:rsid w:val="000B5CE0"/>
    <w:rsid w:val="000B5F26"/>
    <w:rsid w:val="000D001C"/>
    <w:rsid w:val="000F1C58"/>
    <w:rsid w:val="00101943"/>
    <w:rsid w:val="00131011"/>
    <w:rsid w:val="00136D91"/>
    <w:rsid w:val="00137E9F"/>
    <w:rsid w:val="00143AAE"/>
    <w:rsid w:val="00146B77"/>
    <w:rsid w:val="00155E71"/>
    <w:rsid w:val="00156E79"/>
    <w:rsid w:val="00157190"/>
    <w:rsid w:val="001608C2"/>
    <w:rsid w:val="001649B0"/>
    <w:rsid w:val="00170486"/>
    <w:rsid w:val="0017098B"/>
    <w:rsid w:val="001729E5"/>
    <w:rsid w:val="00174F22"/>
    <w:rsid w:val="00196767"/>
    <w:rsid w:val="001A00BC"/>
    <w:rsid w:val="001A675A"/>
    <w:rsid w:val="001B1BEC"/>
    <w:rsid w:val="001B3BB4"/>
    <w:rsid w:val="001C125C"/>
    <w:rsid w:val="001C5DF0"/>
    <w:rsid w:val="001D0A92"/>
    <w:rsid w:val="001F1B15"/>
    <w:rsid w:val="00220605"/>
    <w:rsid w:val="00223203"/>
    <w:rsid w:val="002335BF"/>
    <w:rsid w:val="00234F96"/>
    <w:rsid w:val="002679EE"/>
    <w:rsid w:val="00276705"/>
    <w:rsid w:val="00297CF2"/>
    <w:rsid w:val="002A0C03"/>
    <w:rsid w:val="002B4D1A"/>
    <w:rsid w:val="002C15A9"/>
    <w:rsid w:val="002C3652"/>
    <w:rsid w:val="002C4C4E"/>
    <w:rsid w:val="002C5330"/>
    <w:rsid w:val="002D69C9"/>
    <w:rsid w:val="002D773F"/>
    <w:rsid w:val="002F08C0"/>
    <w:rsid w:val="00320069"/>
    <w:rsid w:val="003316DD"/>
    <w:rsid w:val="00331D70"/>
    <w:rsid w:val="00352F8E"/>
    <w:rsid w:val="00361704"/>
    <w:rsid w:val="00372ED3"/>
    <w:rsid w:val="00374F9A"/>
    <w:rsid w:val="00376727"/>
    <w:rsid w:val="00384699"/>
    <w:rsid w:val="00392F33"/>
    <w:rsid w:val="00397122"/>
    <w:rsid w:val="003A1F68"/>
    <w:rsid w:val="003A4C03"/>
    <w:rsid w:val="003B34AE"/>
    <w:rsid w:val="003D4C64"/>
    <w:rsid w:val="003D5FB5"/>
    <w:rsid w:val="00402093"/>
    <w:rsid w:val="004058DB"/>
    <w:rsid w:val="00411D8B"/>
    <w:rsid w:val="00414ABE"/>
    <w:rsid w:val="00414F7E"/>
    <w:rsid w:val="00420FA9"/>
    <w:rsid w:val="00431281"/>
    <w:rsid w:val="00432B7F"/>
    <w:rsid w:val="00432E4B"/>
    <w:rsid w:val="0043397F"/>
    <w:rsid w:val="00440D62"/>
    <w:rsid w:val="00461D7C"/>
    <w:rsid w:val="0046369A"/>
    <w:rsid w:val="00484703"/>
    <w:rsid w:val="00490781"/>
    <w:rsid w:val="004907BD"/>
    <w:rsid w:val="0049746D"/>
    <w:rsid w:val="004C25D8"/>
    <w:rsid w:val="004D2C5F"/>
    <w:rsid w:val="004E2371"/>
    <w:rsid w:val="004F0151"/>
    <w:rsid w:val="00522425"/>
    <w:rsid w:val="00522BD8"/>
    <w:rsid w:val="00527188"/>
    <w:rsid w:val="005271EC"/>
    <w:rsid w:val="0054571E"/>
    <w:rsid w:val="00555865"/>
    <w:rsid w:val="005579A7"/>
    <w:rsid w:val="00560AB5"/>
    <w:rsid w:val="00567DF2"/>
    <w:rsid w:val="00570410"/>
    <w:rsid w:val="00572494"/>
    <w:rsid w:val="005A797C"/>
    <w:rsid w:val="005C1337"/>
    <w:rsid w:val="005D5B79"/>
    <w:rsid w:val="005F07E8"/>
    <w:rsid w:val="006002BB"/>
    <w:rsid w:val="00621949"/>
    <w:rsid w:val="00633099"/>
    <w:rsid w:val="006333C5"/>
    <w:rsid w:val="006479CF"/>
    <w:rsid w:val="0065516A"/>
    <w:rsid w:val="006555A9"/>
    <w:rsid w:val="00666A46"/>
    <w:rsid w:val="00692866"/>
    <w:rsid w:val="006A514B"/>
    <w:rsid w:val="006A7A1B"/>
    <w:rsid w:val="006B305C"/>
    <w:rsid w:val="006B3366"/>
    <w:rsid w:val="006B5660"/>
    <w:rsid w:val="006C2DAA"/>
    <w:rsid w:val="006C3ABC"/>
    <w:rsid w:val="006D304C"/>
    <w:rsid w:val="006D61D8"/>
    <w:rsid w:val="006D684F"/>
    <w:rsid w:val="006F4229"/>
    <w:rsid w:val="007007C9"/>
    <w:rsid w:val="00703399"/>
    <w:rsid w:val="00707C54"/>
    <w:rsid w:val="00707EF3"/>
    <w:rsid w:val="00710B83"/>
    <w:rsid w:val="00715B6A"/>
    <w:rsid w:val="00716578"/>
    <w:rsid w:val="00722C47"/>
    <w:rsid w:val="00723AA2"/>
    <w:rsid w:val="00734401"/>
    <w:rsid w:val="0073456D"/>
    <w:rsid w:val="007368CB"/>
    <w:rsid w:val="007376CA"/>
    <w:rsid w:val="00741869"/>
    <w:rsid w:val="00746208"/>
    <w:rsid w:val="00747745"/>
    <w:rsid w:val="00750603"/>
    <w:rsid w:val="007528BC"/>
    <w:rsid w:val="007543A1"/>
    <w:rsid w:val="00756069"/>
    <w:rsid w:val="007569AE"/>
    <w:rsid w:val="00757A03"/>
    <w:rsid w:val="00766703"/>
    <w:rsid w:val="00775D84"/>
    <w:rsid w:val="007A591C"/>
    <w:rsid w:val="007B4AE9"/>
    <w:rsid w:val="007B4BDA"/>
    <w:rsid w:val="007F77A0"/>
    <w:rsid w:val="008017BB"/>
    <w:rsid w:val="00810E76"/>
    <w:rsid w:val="008202D9"/>
    <w:rsid w:val="008325AA"/>
    <w:rsid w:val="00836A88"/>
    <w:rsid w:val="00840573"/>
    <w:rsid w:val="00861D0C"/>
    <w:rsid w:val="00866586"/>
    <w:rsid w:val="00872ADC"/>
    <w:rsid w:val="008744EA"/>
    <w:rsid w:val="00893540"/>
    <w:rsid w:val="008A0865"/>
    <w:rsid w:val="008B39AA"/>
    <w:rsid w:val="008E5040"/>
    <w:rsid w:val="008F0BC4"/>
    <w:rsid w:val="008F2BB8"/>
    <w:rsid w:val="008F38F1"/>
    <w:rsid w:val="008F48E6"/>
    <w:rsid w:val="00902127"/>
    <w:rsid w:val="00907ADD"/>
    <w:rsid w:val="0091073E"/>
    <w:rsid w:val="009115A1"/>
    <w:rsid w:val="00913DBE"/>
    <w:rsid w:val="00915A5A"/>
    <w:rsid w:val="00923A83"/>
    <w:rsid w:val="00924F69"/>
    <w:rsid w:val="00931B0A"/>
    <w:rsid w:val="009332CE"/>
    <w:rsid w:val="009370B8"/>
    <w:rsid w:val="00942F60"/>
    <w:rsid w:val="009570C4"/>
    <w:rsid w:val="0096132B"/>
    <w:rsid w:val="009647B1"/>
    <w:rsid w:val="00980573"/>
    <w:rsid w:val="0098701E"/>
    <w:rsid w:val="00991E43"/>
    <w:rsid w:val="00996C66"/>
    <w:rsid w:val="009A2F48"/>
    <w:rsid w:val="009A46C4"/>
    <w:rsid w:val="009B4025"/>
    <w:rsid w:val="009C4150"/>
    <w:rsid w:val="009C4F71"/>
    <w:rsid w:val="009F4684"/>
    <w:rsid w:val="00A162AE"/>
    <w:rsid w:val="00A35441"/>
    <w:rsid w:val="00A4639B"/>
    <w:rsid w:val="00A46F37"/>
    <w:rsid w:val="00A50E6D"/>
    <w:rsid w:val="00A52FBE"/>
    <w:rsid w:val="00A651FC"/>
    <w:rsid w:val="00A90578"/>
    <w:rsid w:val="00AB56E2"/>
    <w:rsid w:val="00AD6D2A"/>
    <w:rsid w:val="00AF1ABA"/>
    <w:rsid w:val="00AF1E6B"/>
    <w:rsid w:val="00AF7116"/>
    <w:rsid w:val="00B0639A"/>
    <w:rsid w:val="00B17E6D"/>
    <w:rsid w:val="00B43528"/>
    <w:rsid w:val="00B52B2A"/>
    <w:rsid w:val="00B55243"/>
    <w:rsid w:val="00B6758F"/>
    <w:rsid w:val="00B85A8E"/>
    <w:rsid w:val="00B87ED2"/>
    <w:rsid w:val="00B96C0E"/>
    <w:rsid w:val="00B97BC8"/>
    <w:rsid w:val="00BA5840"/>
    <w:rsid w:val="00BA6265"/>
    <w:rsid w:val="00BB55E5"/>
    <w:rsid w:val="00BC7A6B"/>
    <w:rsid w:val="00BD0139"/>
    <w:rsid w:val="00BD45CA"/>
    <w:rsid w:val="00BE301E"/>
    <w:rsid w:val="00BF05A1"/>
    <w:rsid w:val="00C0276A"/>
    <w:rsid w:val="00C06335"/>
    <w:rsid w:val="00C2365D"/>
    <w:rsid w:val="00C27F98"/>
    <w:rsid w:val="00C32371"/>
    <w:rsid w:val="00C37F8B"/>
    <w:rsid w:val="00C405D2"/>
    <w:rsid w:val="00C63297"/>
    <w:rsid w:val="00C81967"/>
    <w:rsid w:val="00C8197D"/>
    <w:rsid w:val="00C823B5"/>
    <w:rsid w:val="00C96BCF"/>
    <w:rsid w:val="00CB3973"/>
    <w:rsid w:val="00CB58AE"/>
    <w:rsid w:val="00CC060A"/>
    <w:rsid w:val="00CC13E9"/>
    <w:rsid w:val="00CE5277"/>
    <w:rsid w:val="00CE783B"/>
    <w:rsid w:val="00CF1DD4"/>
    <w:rsid w:val="00CF49C1"/>
    <w:rsid w:val="00D1006C"/>
    <w:rsid w:val="00D1657C"/>
    <w:rsid w:val="00D17F8A"/>
    <w:rsid w:val="00D246DF"/>
    <w:rsid w:val="00D302A0"/>
    <w:rsid w:val="00D31CA4"/>
    <w:rsid w:val="00D328CB"/>
    <w:rsid w:val="00D5436F"/>
    <w:rsid w:val="00D54769"/>
    <w:rsid w:val="00D55076"/>
    <w:rsid w:val="00D62BC1"/>
    <w:rsid w:val="00D72737"/>
    <w:rsid w:val="00D729E6"/>
    <w:rsid w:val="00D825AF"/>
    <w:rsid w:val="00D90286"/>
    <w:rsid w:val="00D97711"/>
    <w:rsid w:val="00DA5A2B"/>
    <w:rsid w:val="00DB3E27"/>
    <w:rsid w:val="00DB6456"/>
    <w:rsid w:val="00DC0104"/>
    <w:rsid w:val="00DC5E75"/>
    <w:rsid w:val="00DD19AF"/>
    <w:rsid w:val="00DD5AE5"/>
    <w:rsid w:val="00DF5189"/>
    <w:rsid w:val="00DF620A"/>
    <w:rsid w:val="00DF6DA3"/>
    <w:rsid w:val="00E12420"/>
    <w:rsid w:val="00E15E7B"/>
    <w:rsid w:val="00E222F3"/>
    <w:rsid w:val="00E24C1E"/>
    <w:rsid w:val="00E3521A"/>
    <w:rsid w:val="00E4798D"/>
    <w:rsid w:val="00E57699"/>
    <w:rsid w:val="00E644B3"/>
    <w:rsid w:val="00E729BE"/>
    <w:rsid w:val="00E734BB"/>
    <w:rsid w:val="00E84D03"/>
    <w:rsid w:val="00E942C3"/>
    <w:rsid w:val="00E95291"/>
    <w:rsid w:val="00EA0BF6"/>
    <w:rsid w:val="00EA3289"/>
    <w:rsid w:val="00EA7A81"/>
    <w:rsid w:val="00EB7449"/>
    <w:rsid w:val="00ED30D5"/>
    <w:rsid w:val="00EF6B6A"/>
    <w:rsid w:val="00F32432"/>
    <w:rsid w:val="00F41535"/>
    <w:rsid w:val="00F53973"/>
    <w:rsid w:val="00F9577C"/>
    <w:rsid w:val="00F970D3"/>
    <w:rsid w:val="00FA0276"/>
    <w:rsid w:val="00FB15A0"/>
    <w:rsid w:val="00FC0A08"/>
    <w:rsid w:val="00FD2EBF"/>
    <w:rsid w:val="00FD617C"/>
    <w:rsid w:val="00FE7F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71813A"/>
  <w15:chartTrackingRefBased/>
  <w15:docId w15:val="{D3BD809E-1DC9-4FE0-A5FA-FA78AF406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de-DE" w:eastAsia="en-US" w:bidi="ar-SA"/>
      </w:rPr>
    </w:rPrDefault>
    <w:pPrDefault>
      <w:pPr>
        <w:spacing w:after="160" w:line="300"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49746D"/>
  </w:style>
  <w:style w:type="paragraph" w:styleId="berschrift1">
    <w:name w:val="heading 1"/>
    <w:basedOn w:val="Standard"/>
    <w:next w:val="Standard"/>
    <w:link w:val="berschrift1Zchn"/>
    <w:uiPriority w:val="9"/>
    <w:rsid w:val="006A7A1B"/>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unhideWhenUsed/>
    <w:rsid w:val="006A7A1B"/>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berschrift3">
    <w:name w:val="heading 3"/>
    <w:basedOn w:val="Standard"/>
    <w:next w:val="Standard"/>
    <w:link w:val="berschrift3Zchn"/>
    <w:uiPriority w:val="9"/>
    <w:unhideWhenUsed/>
    <w:rsid w:val="006A7A1B"/>
    <w:pPr>
      <w:keepNext/>
      <w:keepLines/>
      <w:spacing w:before="160" w:after="0" w:line="240" w:lineRule="auto"/>
      <w:outlineLvl w:val="2"/>
    </w:pPr>
    <w:rPr>
      <w:rFonts w:asciiTheme="majorHAnsi" w:eastAsiaTheme="majorEastAsia" w:hAnsiTheme="majorHAnsi" w:cstheme="majorBidi"/>
      <w:sz w:val="32"/>
      <w:szCs w:val="32"/>
    </w:rPr>
  </w:style>
  <w:style w:type="paragraph" w:styleId="berschrift4">
    <w:name w:val="heading 4"/>
    <w:basedOn w:val="Standard"/>
    <w:next w:val="Standard"/>
    <w:link w:val="berschrift4Zchn"/>
    <w:uiPriority w:val="9"/>
    <w:unhideWhenUsed/>
    <w:rsid w:val="006A7A1B"/>
    <w:pPr>
      <w:keepNext/>
      <w:keepLines/>
      <w:spacing w:before="80" w:after="0"/>
      <w:outlineLvl w:val="3"/>
    </w:pPr>
    <w:rPr>
      <w:rFonts w:asciiTheme="majorHAnsi" w:eastAsiaTheme="majorEastAsia" w:hAnsiTheme="majorHAnsi" w:cstheme="majorBidi"/>
      <w:i/>
      <w:iCs/>
      <w:sz w:val="30"/>
      <w:szCs w:val="30"/>
    </w:rPr>
  </w:style>
  <w:style w:type="paragraph" w:styleId="berschrift5">
    <w:name w:val="heading 5"/>
    <w:basedOn w:val="Standard"/>
    <w:next w:val="Standard"/>
    <w:link w:val="berschrift5Zchn"/>
    <w:uiPriority w:val="9"/>
    <w:unhideWhenUsed/>
    <w:rsid w:val="006A7A1B"/>
    <w:pPr>
      <w:keepNext/>
      <w:keepLines/>
      <w:spacing w:before="40" w:after="0"/>
      <w:outlineLvl w:val="4"/>
    </w:pPr>
    <w:rPr>
      <w:rFonts w:asciiTheme="majorHAnsi" w:eastAsiaTheme="majorEastAsia" w:hAnsiTheme="majorHAnsi" w:cstheme="majorBidi"/>
      <w:sz w:val="28"/>
      <w:szCs w:val="28"/>
    </w:rPr>
  </w:style>
  <w:style w:type="paragraph" w:styleId="berschrift6">
    <w:name w:val="heading 6"/>
    <w:basedOn w:val="Standard"/>
    <w:next w:val="Standard"/>
    <w:link w:val="berschrift6Zchn"/>
    <w:uiPriority w:val="9"/>
    <w:unhideWhenUsed/>
    <w:rsid w:val="006A7A1B"/>
    <w:pPr>
      <w:keepNext/>
      <w:keepLines/>
      <w:spacing w:before="40" w:after="0"/>
      <w:outlineLvl w:val="5"/>
    </w:pPr>
    <w:rPr>
      <w:rFonts w:asciiTheme="majorHAnsi" w:eastAsiaTheme="majorEastAsia" w:hAnsiTheme="majorHAnsi" w:cstheme="majorBidi"/>
      <w:i/>
      <w:iCs/>
      <w:sz w:val="26"/>
      <w:szCs w:val="26"/>
    </w:rPr>
  </w:style>
  <w:style w:type="paragraph" w:styleId="berschrift7">
    <w:name w:val="heading 7"/>
    <w:basedOn w:val="Standard"/>
    <w:next w:val="Standard"/>
    <w:link w:val="berschrift7Zchn"/>
    <w:uiPriority w:val="9"/>
    <w:semiHidden/>
    <w:unhideWhenUsed/>
    <w:rsid w:val="006A7A1B"/>
    <w:pPr>
      <w:keepNext/>
      <w:keepLines/>
      <w:spacing w:before="40" w:after="0"/>
      <w:outlineLvl w:val="6"/>
    </w:pPr>
    <w:rPr>
      <w:rFonts w:asciiTheme="majorHAnsi" w:eastAsiaTheme="majorEastAsia" w:hAnsiTheme="majorHAnsi" w:cstheme="majorBidi"/>
      <w:sz w:val="24"/>
      <w:szCs w:val="24"/>
    </w:rPr>
  </w:style>
  <w:style w:type="paragraph" w:styleId="berschrift8">
    <w:name w:val="heading 8"/>
    <w:basedOn w:val="Standard"/>
    <w:next w:val="Standard"/>
    <w:link w:val="berschrift8Zchn"/>
    <w:uiPriority w:val="9"/>
    <w:semiHidden/>
    <w:unhideWhenUsed/>
    <w:qFormat/>
    <w:rsid w:val="006A7A1B"/>
    <w:pPr>
      <w:keepNext/>
      <w:keepLines/>
      <w:spacing w:before="40" w:after="0"/>
      <w:outlineLvl w:val="7"/>
    </w:pPr>
    <w:rPr>
      <w:rFonts w:asciiTheme="majorHAnsi" w:eastAsiaTheme="majorEastAsia" w:hAnsiTheme="majorHAnsi" w:cstheme="majorBidi"/>
      <w:i/>
      <w:iCs/>
      <w:sz w:val="22"/>
      <w:szCs w:val="22"/>
    </w:rPr>
  </w:style>
  <w:style w:type="paragraph" w:styleId="berschrift9">
    <w:name w:val="heading 9"/>
    <w:basedOn w:val="Standard"/>
    <w:next w:val="Standard"/>
    <w:link w:val="berschrift9Zchn"/>
    <w:uiPriority w:val="9"/>
    <w:semiHidden/>
    <w:unhideWhenUsed/>
    <w:qFormat/>
    <w:rsid w:val="006A7A1B"/>
    <w:pPr>
      <w:keepNext/>
      <w:keepLines/>
      <w:spacing w:before="40" w:after="0"/>
      <w:outlineLvl w:val="8"/>
    </w:pPr>
    <w:rPr>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IntensiverVerweis">
    <w:name w:val="Intense Reference"/>
    <w:basedOn w:val="Absatz-Standardschriftart"/>
    <w:uiPriority w:val="32"/>
    <w:rsid w:val="006A7A1B"/>
    <w:rPr>
      <w:b/>
      <w:bCs/>
      <w:caps w:val="0"/>
      <w:smallCaps/>
      <w:color w:val="auto"/>
      <w:spacing w:val="0"/>
      <w:u w:val="single"/>
    </w:rPr>
  </w:style>
  <w:style w:type="character" w:styleId="SchwacherVerweis">
    <w:name w:val="Subtle Reference"/>
    <w:basedOn w:val="Absatz-Standardschriftart"/>
    <w:uiPriority w:val="31"/>
    <w:rsid w:val="006A7A1B"/>
    <w:rPr>
      <w:caps w:val="0"/>
      <w:smallCaps/>
      <w:color w:val="404040" w:themeColor="text1" w:themeTint="BF"/>
      <w:spacing w:val="0"/>
      <w:u w:val="single" w:color="7F7F7F" w:themeColor="text1" w:themeTint="80"/>
    </w:rPr>
  </w:style>
  <w:style w:type="paragraph" w:styleId="IntensivesZitat">
    <w:name w:val="Intense Quote"/>
    <w:basedOn w:val="Standard"/>
    <w:next w:val="Standard"/>
    <w:link w:val="IntensivesZitatZchn"/>
    <w:uiPriority w:val="30"/>
    <w:rsid w:val="006A7A1B"/>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ivesZitatZchn">
    <w:name w:val="Intensives Zitat Zchn"/>
    <w:basedOn w:val="Absatz-Standardschriftart"/>
    <w:link w:val="IntensivesZitat"/>
    <w:uiPriority w:val="30"/>
    <w:rsid w:val="006A7A1B"/>
    <w:rPr>
      <w:rFonts w:asciiTheme="majorHAnsi" w:eastAsiaTheme="majorEastAsia" w:hAnsiTheme="majorHAnsi" w:cstheme="majorBidi"/>
      <w:caps/>
      <w:color w:val="2F5496" w:themeColor="accent1" w:themeShade="BF"/>
      <w:sz w:val="28"/>
      <w:szCs w:val="28"/>
    </w:rPr>
  </w:style>
  <w:style w:type="paragraph" w:customStyle="1" w:styleId="BU02Introtext">
    <w:name w:val="BU_02_Introtext"/>
    <w:next w:val="BU02Stichwrter"/>
    <w:qFormat/>
    <w:rsid w:val="00A50E6D"/>
    <w:pPr>
      <w:spacing w:before="240" w:after="240"/>
    </w:pPr>
    <w:rPr>
      <w:rFonts w:ascii="Open Sans" w:eastAsiaTheme="majorEastAsia" w:hAnsi="Open Sans" w:cstheme="majorBidi"/>
      <w:color w:val="000000" w:themeColor="text1"/>
      <w:sz w:val="20"/>
      <w:szCs w:val="28"/>
    </w:rPr>
  </w:style>
  <w:style w:type="character" w:customStyle="1" w:styleId="berschrift1Zchn">
    <w:name w:val="Überschrift 1 Zchn"/>
    <w:basedOn w:val="Absatz-Standardschriftart"/>
    <w:link w:val="berschrift1"/>
    <w:uiPriority w:val="9"/>
    <w:rsid w:val="006A7A1B"/>
    <w:rPr>
      <w:rFonts w:asciiTheme="majorHAnsi" w:eastAsiaTheme="majorEastAsia" w:hAnsiTheme="majorHAnsi" w:cstheme="majorBidi"/>
      <w:color w:val="2F5496" w:themeColor="accent1" w:themeShade="BF"/>
      <w:sz w:val="40"/>
      <w:szCs w:val="40"/>
    </w:rPr>
  </w:style>
  <w:style w:type="paragraph" w:styleId="Beschriftung">
    <w:name w:val="caption"/>
    <w:basedOn w:val="BU06Beschriftung"/>
    <w:next w:val="Standard"/>
    <w:uiPriority w:val="35"/>
    <w:unhideWhenUsed/>
    <w:rsid w:val="0049746D"/>
    <w:pPr>
      <w:spacing w:after="200" w:line="240" w:lineRule="auto"/>
    </w:pPr>
    <w:rPr>
      <w:iCs/>
      <w:sz w:val="18"/>
      <w:szCs w:val="18"/>
    </w:rPr>
  </w:style>
  <w:style w:type="paragraph" w:styleId="Funotentext">
    <w:name w:val="footnote text"/>
    <w:basedOn w:val="Standard"/>
    <w:link w:val="FunotentextZchn"/>
    <w:uiPriority w:val="99"/>
    <w:semiHidden/>
    <w:unhideWhenUsed/>
    <w:rsid w:val="009C4150"/>
    <w:pPr>
      <w:spacing w:after="0" w:line="240" w:lineRule="auto"/>
    </w:pPr>
    <w:rPr>
      <w:rFonts w:ascii="Open Sans" w:hAnsi="Open Sans"/>
      <w:sz w:val="20"/>
      <w:szCs w:val="20"/>
    </w:rPr>
  </w:style>
  <w:style w:type="character" w:customStyle="1" w:styleId="FunotentextZchn">
    <w:name w:val="Fußnotentext Zchn"/>
    <w:basedOn w:val="Absatz-Standardschriftart"/>
    <w:link w:val="Funotentext"/>
    <w:uiPriority w:val="99"/>
    <w:semiHidden/>
    <w:rsid w:val="009C4150"/>
    <w:rPr>
      <w:rFonts w:ascii="Open Sans" w:hAnsi="Open Sans"/>
      <w:sz w:val="20"/>
      <w:szCs w:val="20"/>
    </w:rPr>
  </w:style>
  <w:style w:type="character" w:styleId="Funotenzeichen">
    <w:name w:val="footnote reference"/>
    <w:basedOn w:val="Absatz-Standardschriftart"/>
    <w:uiPriority w:val="99"/>
    <w:semiHidden/>
    <w:unhideWhenUsed/>
    <w:rsid w:val="00F32432"/>
    <w:rPr>
      <w:vertAlign w:val="superscript"/>
    </w:rPr>
  </w:style>
  <w:style w:type="character" w:customStyle="1" w:styleId="berschrift2Zchn">
    <w:name w:val="Überschrift 2 Zchn"/>
    <w:basedOn w:val="Absatz-Standardschriftart"/>
    <w:link w:val="berschrift2"/>
    <w:uiPriority w:val="9"/>
    <w:rsid w:val="006A7A1B"/>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rsid w:val="006A7A1B"/>
    <w:rPr>
      <w:rFonts w:asciiTheme="majorHAnsi" w:eastAsiaTheme="majorEastAsia" w:hAnsiTheme="majorHAnsi" w:cstheme="majorBidi"/>
      <w:sz w:val="32"/>
      <w:szCs w:val="32"/>
    </w:rPr>
  </w:style>
  <w:style w:type="character" w:customStyle="1" w:styleId="berschrift4Zchn">
    <w:name w:val="Überschrift 4 Zchn"/>
    <w:basedOn w:val="Absatz-Standardschriftart"/>
    <w:link w:val="berschrift4"/>
    <w:uiPriority w:val="9"/>
    <w:rsid w:val="006A7A1B"/>
    <w:rPr>
      <w:rFonts w:asciiTheme="majorHAnsi" w:eastAsiaTheme="majorEastAsia" w:hAnsiTheme="majorHAnsi" w:cstheme="majorBidi"/>
      <w:i/>
      <w:iCs/>
      <w:sz w:val="30"/>
      <w:szCs w:val="30"/>
    </w:rPr>
  </w:style>
  <w:style w:type="character" w:styleId="SchwacheHervorhebung">
    <w:name w:val="Subtle Emphasis"/>
    <w:basedOn w:val="Absatz-Standardschriftart"/>
    <w:uiPriority w:val="19"/>
    <w:rsid w:val="006A7A1B"/>
    <w:rPr>
      <w:i/>
      <w:iCs/>
      <w:color w:val="595959" w:themeColor="text1" w:themeTint="A6"/>
    </w:rPr>
  </w:style>
  <w:style w:type="character" w:customStyle="1" w:styleId="berschrift5Zchn">
    <w:name w:val="Überschrift 5 Zchn"/>
    <w:basedOn w:val="Absatz-Standardschriftart"/>
    <w:link w:val="berschrift5"/>
    <w:uiPriority w:val="9"/>
    <w:rsid w:val="006A7A1B"/>
    <w:rPr>
      <w:rFonts w:asciiTheme="majorHAnsi" w:eastAsiaTheme="majorEastAsia" w:hAnsiTheme="majorHAnsi" w:cstheme="majorBidi"/>
      <w:sz w:val="28"/>
      <w:szCs w:val="28"/>
    </w:rPr>
  </w:style>
  <w:style w:type="character" w:customStyle="1" w:styleId="berschrift6Zchn">
    <w:name w:val="Überschrift 6 Zchn"/>
    <w:basedOn w:val="Absatz-Standardschriftart"/>
    <w:link w:val="berschrift6"/>
    <w:uiPriority w:val="9"/>
    <w:rsid w:val="006A7A1B"/>
    <w:rPr>
      <w:rFonts w:asciiTheme="majorHAnsi" w:eastAsiaTheme="majorEastAsia" w:hAnsiTheme="majorHAnsi" w:cstheme="majorBidi"/>
      <w:i/>
      <w:iCs/>
      <w:sz w:val="26"/>
      <w:szCs w:val="26"/>
    </w:rPr>
  </w:style>
  <w:style w:type="paragraph" w:customStyle="1" w:styleId="BU01Titel">
    <w:name w:val="BU_01_Titel"/>
    <w:basedOn w:val="Standard"/>
    <w:next w:val="BU01Titel-Unterzeile"/>
    <w:qFormat/>
    <w:rsid w:val="00836A88"/>
    <w:pPr>
      <w:keepLines/>
      <w:spacing w:after="240" w:line="240" w:lineRule="auto"/>
    </w:pPr>
    <w:rPr>
      <w:rFonts w:ascii="Open Sans" w:eastAsiaTheme="majorEastAsia" w:hAnsi="Open Sans" w:cs="Open Sans Light"/>
      <w:color w:val="CDD766"/>
      <w:sz w:val="56"/>
      <w:szCs w:val="56"/>
    </w:rPr>
  </w:style>
  <w:style w:type="paragraph" w:customStyle="1" w:styleId="BU04Flieext">
    <w:name w:val="BU_04_Fließext"/>
    <w:link w:val="BU04FlieextZchn"/>
    <w:qFormat/>
    <w:rsid w:val="006555A9"/>
    <w:pPr>
      <w:spacing w:before="240" w:after="240" w:line="288" w:lineRule="auto"/>
      <w:jc w:val="both"/>
    </w:pPr>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style>
  <w:style w:type="paragraph" w:styleId="Kopfzeile">
    <w:name w:val="header"/>
    <w:basedOn w:val="Standard"/>
    <w:link w:val="KopfzeileZchn"/>
    <w:uiPriority w:val="99"/>
    <w:unhideWhenUsed/>
    <w:rsid w:val="009B402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B4025"/>
  </w:style>
  <w:style w:type="paragraph" w:styleId="Fuzeile">
    <w:name w:val="footer"/>
    <w:basedOn w:val="Standard"/>
    <w:link w:val="FuzeileZchn"/>
    <w:uiPriority w:val="99"/>
    <w:unhideWhenUsed/>
    <w:rsid w:val="009B402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B4025"/>
  </w:style>
  <w:style w:type="paragraph" w:customStyle="1" w:styleId="BU03berschrift1Ebene">
    <w:name w:val="BU_03_Überschrift 1. Ebene"/>
    <w:next w:val="BU04Flieext"/>
    <w:qFormat/>
    <w:rsid w:val="006B305C"/>
    <w:pPr>
      <w:keepNext/>
      <w:keepLines/>
      <w:numPr>
        <w:numId w:val="21"/>
      </w:numPr>
      <w:suppressAutoHyphens/>
      <w:spacing w:before="480" w:after="240"/>
      <w:outlineLvl w:val="0"/>
    </w:pPr>
    <w:rPr>
      <w:rFonts w:ascii="Open Sans" w:eastAsiaTheme="majorEastAsia" w:hAnsi="Open Sans" w:cstheme="majorBidi"/>
      <w:color w:val="000000" w:themeColor="text1"/>
      <w:sz w:val="28"/>
      <w:szCs w:val="28"/>
      <w14:textOutline w14:w="0" w14:cap="flat" w14:cmpd="sng" w14:algn="ctr">
        <w14:noFill/>
        <w14:prstDash w14:val="solid"/>
        <w14:round/>
      </w14:textOutline>
      <w14:ligatures w14:val="standard"/>
    </w:rPr>
  </w:style>
  <w:style w:type="paragraph" w:customStyle="1" w:styleId="BU02Autor">
    <w:name w:val="BU_02_Autor"/>
    <w:next w:val="BU02Autorenanschrift"/>
    <w:qFormat/>
    <w:rsid w:val="00A50E6D"/>
    <w:pPr>
      <w:spacing w:before="240" w:after="0" w:line="288" w:lineRule="auto"/>
    </w:pPr>
    <w:rPr>
      <w:rFonts w:ascii="Open Sans SemiBold" w:eastAsiaTheme="majorEastAsia" w:hAnsi="Open Sans SemiBold" w:cstheme="majorBidi"/>
      <w:color w:val="7F7F7F" w:themeColor="text1" w:themeTint="80"/>
      <w:sz w:val="20"/>
      <w:szCs w:val="28"/>
    </w:rPr>
  </w:style>
  <w:style w:type="paragraph" w:customStyle="1" w:styleId="BU03berschrift2Ebene">
    <w:name w:val="BU_03_Überschrift 2. Ebene"/>
    <w:next w:val="BU04Flieext"/>
    <w:qFormat/>
    <w:rsid w:val="004058DB"/>
    <w:pPr>
      <w:keepNext/>
      <w:keepLines/>
      <w:numPr>
        <w:ilvl w:val="1"/>
        <w:numId w:val="21"/>
      </w:numPr>
      <w:suppressAutoHyphens/>
      <w:spacing w:before="480" w:after="240"/>
      <w:outlineLvl w:val="1"/>
    </w:pPr>
    <w:rPr>
      <w:rFonts w:ascii="Open Sans" w:eastAsiaTheme="majorEastAsia" w:hAnsi="Open Sans" w:cstheme="majorBidi"/>
      <w:color w:val="000000" w:themeColor="text1"/>
      <w:sz w:val="28"/>
      <w:szCs w:val="28"/>
      <w14:textOutline w14:w="0" w14:cap="flat" w14:cmpd="sng" w14:algn="ctr">
        <w14:noFill/>
        <w14:prstDash w14:val="solid"/>
        <w14:round/>
      </w14:textOutline>
      <w14:ligatures w14:val="standard"/>
    </w:rPr>
  </w:style>
  <w:style w:type="paragraph" w:customStyle="1" w:styleId="BUSeitenzahl">
    <w:name w:val="BU_Seitenzahl"/>
    <w:rsid w:val="009332CE"/>
    <w:pPr>
      <w:tabs>
        <w:tab w:val="right" w:pos="1985"/>
        <w:tab w:val="right" w:pos="9072"/>
      </w:tabs>
      <w:spacing w:before="480"/>
    </w:pPr>
    <w:rPr>
      <w:rFonts w:ascii="Open Sans" w:eastAsiaTheme="majorEastAsia" w:hAnsi="Open Sans" w:cstheme="majorBidi"/>
      <w:color w:val="000000" w:themeColor="text1"/>
      <w:sz w:val="16"/>
      <w:szCs w:val="36"/>
      <w:lang w:val="en-US"/>
      <w14:textOutline w14:w="0" w14:cap="flat" w14:cmpd="sng" w14:algn="ctr">
        <w14:noFill/>
        <w14:prstDash w14:val="solid"/>
        <w14:round/>
      </w14:textOutline>
      <w14:ligatures w14:val="standard"/>
    </w:rPr>
  </w:style>
  <w:style w:type="paragraph" w:customStyle="1" w:styleId="BUKopfzeile">
    <w:name w:val="BU_Kopfzeile"/>
    <w:rsid w:val="004058DB"/>
    <w:pPr>
      <w:tabs>
        <w:tab w:val="right" w:pos="9638"/>
      </w:tabs>
      <w:spacing w:after="0"/>
    </w:pPr>
    <w:rPr>
      <w:rFonts w:ascii="Open Sans" w:eastAsiaTheme="majorEastAsia" w:hAnsi="Open Sans" w:cstheme="majorBidi"/>
      <w:b/>
      <w:color w:val="7F7F7F" w:themeColor="text1" w:themeTint="80"/>
      <w:sz w:val="16"/>
      <w:szCs w:val="16"/>
      <w:lang w:val="en-US"/>
      <w14:textOutline w14:w="0" w14:cap="flat" w14:cmpd="sng" w14:algn="ctr">
        <w14:noFill/>
        <w14:prstDash w14:val="solid"/>
        <w14:round/>
      </w14:textOutline>
      <w14:ligatures w14:val="standard"/>
    </w:rPr>
  </w:style>
  <w:style w:type="paragraph" w:customStyle="1" w:styleId="BU06Blockzitat">
    <w:name w:val="BU_06_Blockzitat"/>
    <w:basedOn w:val="BU04Flieext"/>
    <w:next w:val="BU04Flieext"/>
    <w:qFormat/>
    <w:rsid w:val="00DB3E27"/>
    <w:pPr>
      <w:keepNext/>
      <w:keepLines/>
      <w:spacing w:before="320" w:after="360"/>
      <w:ind w:left="1418" w:right="1361" w:hanging="57"/>
    </w:pPr>
    <w:rPr>
      <w:i/>
    </w:rPr>
  </w:style>
  <w:style w:type="paragraph" w:customStyle="1" w:styleId="BU01Titel-Unterzeile">
    <w:name w:val="BU_01_Titel-Unterzeile"/>
    <w:basedOn w:val="BU01Titel"/>
    <w:next w:val="BU02Autor"/>
    <w:qFormat/>
    <w:rsid w:val="00170486"/>
    <w:pPr>
      <w:tabs>
        <w:tab w:val="left" w:pos="3686"/>
      </w:tabs>
      <w:spacing w:before="240"/>
    </w:pPr>
    <w:rPr>
      <w:rFonts w:ascii="Open Sans SemiBold" w:hAnsi="Open Sans SemiBold" w:cs="Open Sans SemiBold"/>
      <w:sz w:val="28"/>
      <w:szCs w:val="28"/>
    </w:rPr>
  </w:style>
  <w:style w:type="numbering" w:customStyle="1" w:styleId="BUGliederung">
    <w:name w:val="BU_Gliederung"/>
    <w:uiPriority w:val="99"/>
    <w:rsid w:val="00376727"/>
    <w:pPr>
      <w:numPr>
        <w:numId w:val="10"/>
      </w:numPr>
    </w:pPr>
  </w:style>
  <w:style w:type="paragraph" w:customStyle="1" w:styleId="BU07Literatur">
    <w:name w:val="BU_07_Literatur"/>
    <w:basedOn w:val="BU04Flieext"/>
    <w:qFormat/>
    <w:rsid w:val="00692866"/>
    <w:pPr>
      <w:spacing w:after="120" w:line="240" w:lineRule="auto"/>
      <w:ind w:left="284" w:hanging="284"/>
    </w:pPr>
  </w:style>
  <w:style w:type="paragraph" w:customStyle="1" w:styleId="BU06Beschriftung">
    <w:name w:val="BU_06_Beschriftung"/>
    <w:basedOn w:val="BU04Flieext"/>
    <w:next w:val="BU04Flieext"/>
    <w:qFormat/>
    <w:rsid w:val="00E644B3"/>
    <w:pPr>
      <w:spacing w:after="480"/>
      <w:jc w:val="left"/>
    </w:pPr>
    <w:rPr>
      <w:sz w:val="16"/>
      <w:szCs w:val="16"/>
    </w:rPr>
  </w:style>
  <w:style w:type="paragraph" w:customStyle="1" w:styleId="BU05Liste-Bullets">
    <w:name w:val="BU_05_Liste-Bullets"/>
    <w:basedOn w:val="BU04Flieext"/>
    <w:qFormat/>
    <w:rsid w:val="00131011"/>
    <w:pPr>
      <w:numPr>
        <w:numId w:val="15"/>
      </w:numPr>
      <w:ind w:left="1305" w:hanging="454"/>
      <w:jc w:val="left"/>
    </w:pPr>
  </w:style>
  <w:style w:type="paragraph" w:styleId="Sprechblasentext">
    <w:name w:val="Balloon Text"/>
    <w:basedOn w:val="Standard"/>
    <w:link w:val="SprechblasentextZchn"/>
    <w:uiPriority w:val="99"/>
    <w:semiHidden/>
    <w:unhideWhenUsed/>
    <w:rsid w:val="00352F8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52F8E"/>
    <w:rPr>
      <w:rFonts w:ascii="Segoe UI" w:hAnsi="Segoe UI" w:cs="Segoe UI"/>
      <w:sz w:val="18"/>
      <w:szCs w:val="18"/>
      <w:lang w:val="en-US"/>
    </w:rPr>
  </w:style>
  <w:style w:type="table" w:styleId="Tabellenraster">
    <w:name w:val="Table Grid"/>
    <w:basedOn w:val="NormaleTabelle"/>
    <w:uiPriority w:val="39"/>
    <w:rsid w:val="00707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03berschrift3Ebene">
    <w:name w:val="BU_03_Überschrift 3. Ebene"/>
    <w:next w:val="BU04Flieext"/>
    <w:qFormat/>
    <w:rsid w:val="00B43528"/>
    <w:pPr>
      <w:numPr>
        <w:ilvl w:val="2"/>
        <w:numId w:val="21"/>
      </w:numPr>
      <w:spacing w:before="480" w:after="240"/>
    </w:pPr>
    <w:rPr>
      <w:rFonts w:ascii="Open Sans" w:eastAsiaTheme="majorEastAsia" w:hAnsi="Open Sans" w:cstheme="majorBidi"/>
      <w:color w:val="000000" w:themeColor="text1"/>
      <w:sz w:val="24"/>
      <w14:textOutline w14:w="0" w14:cap="flat" w14:cmpd="sng" w14:algn="ctr">
        <w14:noFill/>
        <w14:prstDash w14:val="solid"/>
        <w14:round/>
      </w14:textOutline>
      <w14:ligatures w14:val="standard"/>
    </w:rPr>
  </w:style>
  <w:style w:type="paragraph" w:customStyle="1" w:styleId="BU03Zwischenberschrift">
    <w:name w:val="BU_03_Zwischenüberschrift"/>
    <w:next w:val="BU04Flieext"/>
    <w:link w:val="BU03ZwischenberschriftZchn"/>
    <w:qFormat/>
    <w:rsid w:val="003A1F68"/>
    <w:pPr>
      <w:spacing w:before="240" w:after="240"/>
    </w:pPr>
    <w:rPr>
      <w:rFonts w:ascii="Open Sans SemiBold" w:eastAsiaTheme="majorEastAsia" w:hAnsi="Open Sans SemiBold" w:cs="Open Sans SemiBold"/>
      <w:color w:val="7F7F7F" w:themeColor="text1" w:themeTint="80"/>
      <w:sz w:val="24"/>
      <w:szCs w:val="24"/>
      <w14:textOutline w14:w="0" w14:cap="flat" w14:cmpd="sng" w14:algn="ctr">
        <w14:noFill/>
        <w14:prstDash w14:val="solid"/>
        <w14:round/>
      </w14:textOutline>
      <w14:ligatures w14:val="standard"/>
    </w:rPr>
  </w:style>
  <w:style w:type="paragraph" w:customStyle="1" w:styleId="BU04Tabelle">
    <w:name w:val="BU_04_Tabelle"/>
    <w:qFormat/>
    <w:rsid w:val="00861D0C"/>
    <w:pPr>
      <w:spacing w:before="120" w:after="120" w:line="240" w:lineRule="auto"/>
    </w:pPr>
    <w:rPr>
      <w:rFonts w:ascii="Open Sans Light" w:eastAsiaTheme="majorEastAsia" w:hAnsi="Open Sans Light" w:cstheme="majorBidi"/>
      <w:color w:val="000000" w:themeColor="text1"/>
      <w:sz w:val="20"/>
      <w:szCs w:val="20"/>
      <w14:textOutline w14:w="0" w14:cap="flat" w14:cmpd="sng" w14:algn="ctr">
        <w14:noFill/>
        <w14:prstDash w14:val="solid"/>
        <w14:round/>
      </w14:textOutline>
      <w14:ligatures w14:val="standard"/>
    </w:rPr>
  </w:style>
  <w:style w:type="character" w:customStyle="1" w:styleId="BU04FlieextZchn">
    <w:name w:val="BU_04_Fließext Zchn"/>
    <w:basedOn w:val="Absatz-Standardschriftart"/>
    <w:link w:val="BU04Flieext"/>
    <w:rsid w:val="006555A9"/>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style>
  <w:style w:type="character" w:customStyle="1" w:styleId="BU03ZwischenberschriftZchn">
    <w:name w:val="BU_03_Zwischenüberschrift Zchn"/>
    <w:basedOn w:val="BU04FlieextZchn"/>
    <w:link w:val="BU03Zwischenberschrift"/>
    <w:rsid w:val="003A1F68"/>
    <w:rPr>
      <w:rFonts w:ascii="Open Sans SemiBold" w:eastAsiaTheme="majorEastAsia" w:hAnsi="Open Sans SemiBold" w:cs="Open Sans SemiBold"/>
      <w:color w:val="7F7F7F" w:themeColor="text1" w:themeTint="80"/>
      <w:sz w:val="24"/>
      <w:szCs w:val="24"/>
      <w14:textOutline w14:w="0" w14:cap="flat" w14:cmpd="sng" w14:algn="ctr">
        <w14:noFill/>
        <w14:prstDash w14:val="solid"/>
        <w14:round/>
      </w14:textOutline>
      <w14:ligatures w14:val="standard"/>
    </w:rPr>
  </w:style>
  <w:style w:type="paragraph" w:customStyle="1" w:styleId="BU05Liste-Nummeriert">
    <w:name w:val="BU_05_Liste-Nummeriert"/>
    <w:basedOn w:val="BU05Liste-Bullets"/>
    <w:qFormat/>
    <w:rsid w:val="00376727"/>
    <w:pPr>
      <w:numPr>
        <w:numId w:val="49"/>
      </w:numPr>
    </w:pPr>
  </w:style>
  <w:style w:type="character" w:customStyle="1" w:styleId="berschrift7Zchn">
    <w:name w:val="Überschrift 7 Zchn"/>
    <w:basedOn w:val="Absatz-Standardschriftart"/>
    <w:link w:val="berschrift7"/>
    <w:uiPriority w:val="9"/>
    <w:semiHidden/>
    <w:rsid w:val="006A7A1B"/>
    <w:rPr>
      <w:rFonts w:asciiTheme="majorHAnsi" w:eastAsiaTheme="majorEastAsia" w:hAnsiTheme="majorHAnsi" w:cstheme="majorBidi"/>
      <w:sz w:val="24"/>
      <w:szCs w:val="24"/>
    </w:rPr>
  </w:style>
  <w:style w:type="character" w:customStyle="1" w:styleId="berschrift8Zchn">
    <w:name w:val="Überschrift 8 Zchn"/>
    <w:basedOn w:val="Absatz-Standardschriftart"/>
    <w:link w:val="berschrift8"/>
    <w:uiPriority w:val="9"/>
    <w:semiHidden/>
    <w:rsid w:val="006A7A1B"/>
    <w:rPr>
      <w:rFonts w:asciiTheme="majorHAnsi" w:eastAsiaTheme="majorEastAsia" w:hAnsiTheme="majorHAnsi" w:cstheme="majorBidi"/>
      <w:i/>
      <w:iCs/>
      <w:sz w:val="22"/>
      <w:szCs w:val="22"/>
    </w:rPr>
  </w:style>
  <w:style w:type="character" w:customStyle="1" w:styleId="berschrift9Zchn">
    <w:name w:val="Überschrift 9 Zchn"/>
    <w:basedOn w:val="Absatz-Standardschriftart"/>
    <w:link w:val="berschrift9"/>
    <w:uiPriority w:val="9"/>
    <w:semiHidden/>
    <w:rsid w:val="006A7A1B"/>
    <w:rPr>
      <w:b/>
      <w:bCs/>
      <w:i/>
      <w:iCs/>
    </w:rPr>
  </w:style>
  <w:style w:type="character" w:styleId="Fett">
    <w:name w:val="Strong"/>
    <w:basedOn w:val="Absatz-Standardschriftart"/>
    <w:uiPriority w:val="22"/>
    <w:rsid w:val="006A7A1B"/>
    <w:rPr>
      <w:b/>
      <w:bCs/>
    </w:rPr>
  </w:style>
  <w:style w:type="character" w:styleId="Hervorhebung">
    <w:name w:val="Emphasis"/>
    <w:basedOn w:val="Absatz-Standardschriftart"/>
    <w:uiPriority w:val="20"/>
    <w:rsid w:val="006A7A1B"/>
    <w:rPr>
      <w:i/>
      <w:iCs/>
      <w:color w:val="000000" w:themeColor="text1"/>
    </w:rPr>
  </w:style>
  <w:style w:type="paragraph" w:styleId="Zitat">
    <w:name w:val="Quote"/>
    <w:basedOn w:val="Standard"/>
    <w:next w:val="Standard"/>
    <w:link w:val="ZitatZchn"/>
    <w:uiPriority w:val="29"/>
    <w:rsid w:val="006A7A1B"/>
    <w:pPr>
      <w:spacing w:before="160"/>
      <w:ind w:left="720" w:right="720"/>
      <w:jc w:val="center"/>
    </w:pPr>
    <w:rPr>
      <w:i/>
      <w:iCs/>
      <w:color w:val="7B7B7B" w:themeColor="accent3" w:themeShade="BF"/>
      <w:sz w:val="24"/>
      <w:szCs w:val="24"/>
    </w:rPr>
  </w:style>
  <w:style w:type="character" w:customStyle="1" w:styleId="ZitatZchn">
    <w:name w:val="Zitat Zchn"/>
    <w:basedOn w:val="Absatz-Standardschriftart"/>
    <w:link w:val="Zitat"/>
    <w:uiPriority w:val="29"/>
    <w:rsid w:val="006A7A1B"/>
    <w:rPr>
      <w:i/>
      <w:iCs/>
      <w:color w:val="7B7B7B" w:themeColor="accent3" w:themeShade="BF"/>
      <w:sz w:val="24"/>
      <w:szCs w:val="24"/>
    </w:rPr>
  </w:style>
  <w:style w:type="character" w:styleId="IntensiveHervorhebung">
    <w:name w:val="Intense Emphasis"/>
    <w:basedOn w:val="Absatz-Standardschriftart"/>
    <w:uiPriority w:val="21"/>
    <w:rsid w:val="006A7A1B"/>
    <w:rPr>
      <w:b/>
      <w:bCs/>
      <w:i/>
      <w:iCs/>
      <w:color w:val="auto"/>
    </w:rPr>
  </w:style>
  <w:style w:type="paragraph" w:styleId="StandardWeb">
    <w:name w:val="Normal (Web)"/>
    <w:basedOn w:val="Standard"/>
    <w:uiPriority w:val="99"/>
    <w:semiHidden/>
    <w:unhideWhenUsed/>
    <w:rsid w:val="0055586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Inhaltsverzeichnisberschrift">
    <w:name w:val="TOC Heading"/>
    <w:basedOn w:val="berschrift1"/>
    <w:next w:val="Standard"/>
    <w:uiPriority w:val="39"/>
    <w:unhideWhenUsed/>
    <w:rsid w:val="006A7A1B"/>
    <w:pPr>
      <w:outlineLvl w:val="9"/>
    </w:pPr>
  </w:style>
  <w:style w:type="table" w:styleId="Gitternetztabelle1hell">
    <w:name w:val="Grid Table 1 Light"/>
    <w:basedOn w:val="NormaleTabelle"/>
    <w:uiPriority w:val="46"/>
    <w:rsid w:val="00861D0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861D0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861D0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861D0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861D0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861D0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40"/>
    <w:rsid w:val="00861D0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1">
    <w:name w:val="Plain Table 1"/>
    <w:basedOn w:val="NormaleTabelle"/>
    <w:uiPriority w:val="41"/>
    <w:rsid w:val="00861D0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861D0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861D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BUTabelle">
    <w:name w:val="BU_Tabelle"/>
    <w:basedOn w:val="Tabellenraster"/>
    <w:uiPriority w:val="99"/>
    <w:rsid w:val="00555865"/>
    <w:rPr>
      <w:rFonts w:ascii="Open Sans Light" w:hAnsi="Open Sans Light"/>
      <w:sz w:val="20"/>
    </w:rPr>
    <w:tblPr>
      <w:tblStyleRowBandSize w:val="1"/>
      <w:tblStyleColBandSize w:val="1"/>
      <w:tblBorders>
        <w:top w:val="single" w:sz="4" w:space="0" w:color="CDD766"/>
        <w:left w:val="none" w:sz="0" w:space="0" w:color="auto"/>
        <w:bottom w:val="single" w:sz="4" w:space="0" w:color="CDD766"/>
        <w:right w:val="none" w:sz="0" w:space="0" w:color="auto"/>
        <w:insideH w:val="single" w:sz="4" w:space="0" w:color="CDD766"/>
        <w:insideV w:val="none" w:sz="0" w:space="0" w:color="auto"/>
      </w:tblBorders>
    </w:tblPr>
    <w:tcPr>
      <w:shd w:val="clear" w:color="auto" w:fill="auto"/>
    </w:tcPr>
    <w:tblStylePr w:type="firstRow">
      <w:rPr>
        <w:rFonts w:ascii="Open Sans SemiBold" w:hAnsi="Open Sans SemiBold"/>
        <w:b/>
        <w:color w:val="000000" w:themeColor="text1"/>
        <w:sz w:val="20"/>
      </w:rPr>
      <w:tblPr/>
      <w:trPr>
        <w:tblHeader/>
      </w:trPr>
      <w:tcPr>
        <w:tcBorders>
          <w:top w:val="nil"/>
          <w:left w:val="nil"/>
          <w:bottom w:val="nil"/>
          <w:right w:val="nil"/>
          <w:insideH w:val="nil"/>
          <w:insideV w:val="nil"/>
          <w:tl2br w:val="nil"/>
          <w:tr2bl w:val="nil"/>
        </w:tcBorders>
        <w:shd w:val="clear" w:color="auto" w:fill="CDD766"/>
      </w:tcPr>
    </w:tblStylePr>
    <w:tblStylePr w:type="lastRow">
      <w:rPr>
        <w:b/>
      </w:rPr>
      <w:tblPr/>
      <w:tcPr>
        <w:tcBorders>
          <w:top w:val="single" w:sz="4" w:space="0" w:color="000000" w:themeColor="text1"/>
        </w:tcBorders>
        <w:shd w:val="clear" w:color="auto" w:fill="E6E6B4"/>
      </w:tcPr>
    </w:tblStylePr>
    <w:tblStylePr w:type="firstCol">
      <w:rPr>
        <w:b/>
      </w:rPr>
      <w:tblPr/>
      <w:tcPr>
        <w:shd w:val="clear" w:color="auto" w:fill="CDD766"/>
      </w:tcPr>
    </w:tblStylePr>
    <w:tblStylePr w:type="lastCol">
      <w:rPr>
        <w:b/>
      </w:rPr>
      <w:tblPr/>
      <w:tcPr>
        <w:tcBorders>
          <w:top w:val="nil"/>
          <w:left w:val="nil"/>
          <w:bottom w:val="nil"/>
          <w:right w:val="nil"/>
          <w:insideH w:val="nil"/>
          <w:insideV w:val="nil"/>
          <w:tl2br w:val="nil"/>
          <w:tr2bl w:val="nil"/>
        </w:tcBorders>
        <w:shd w:val="clear" w:color="auto" w:fill="E6E6B4"/>
      </w:tcPr>
    </w:tblStylePr>
    <w:tblStylePr w:type="band2Vert">
      <w:tblPr/>
      <w:tcPr>
        <w:shd w:val="clear" w:color="auto" w:fill="E7E6E6" w:themeFill="background2"/>
      </w:tcPr>
    </w:tblStylePr>
    <w:tblStylePr w:type="band1Horz">
      <w:tblPr/>
      <w:tcPr>
        <w:tcBorders>
          <w:top w:val="single" w:sz="4" w:space="0" w:color="E7E6E6" w:themeColor="background2"/>
          <w:left w:val="nil"/>
          <w:bottom w:val="single" w:sz="4" w:space="0" w:color="E7E6E6" w:themeColor="background2"/>
          <w:right w:val="nil"/>
          <w:insideH w:val="nil"/>
          <w:insideV w:val="nil"/>
          <w:tl2br w:val="nil"/>
          <w:tr2bl w:val="nil"/>
        </w:tcBorders>
        <w:shd w:val="clear" w:color="auto" w:fill="auto"/>
      </w:tcPr>
    </w:tblStylePr>
    <w:tblStylePr w:type="band2Horz">
      <w:tblPr/>
      <w:tcPr>
        <w:tcBorders>
          <w:top w:val="nil"/>
          <w:left w:val="nil"/>
          <w:bottom w:val="single" w:sz="4" w:space="0" w:color="E7E6E6" w:themeColor="background2"/>
          <w:right w:val="nil"/>
          <w:insideH w:val="nil"/>
          <w:insideV w:val="nil"/>
          <w:tl2br w:val="nil"/>
          <w:tr2bl w:val="nil"/>
        </w:tcBorders>
        <w:shd w:val="clear" w:color="auto" w:fill="E7E6E6" w:themeFill="background2"/>
      </w:tcPr>
    </w:tblStylePr>
  </w:style>
  <w:style w:type="numbering" w:customStyle="1" w:styleId="BUNummerierteListe">
    <w:name w:val="BU_Nummerierte_Liste"/>
    <w:uiPriority w:val="99"/>
    <w:rsid w:val="00376727"/>
    <w:pPr>
      <w:numPr>
        <w:numId w:val="41"/>
      </w:numPr>
    </w:pPr>
  </w:style>
  <w:style w:type="paragraph" w:styleId="Endnotentext">
    <w:name w:val="endnote text"/>
    <w:basedOn w:val="Standard"/>
    <w:link w:val="EndnotentextZchn"/>
    <w:uiPriority w:val="99"/>
    <w:semiHidden/>
    <w:unhideWhenUsed/>
    <w:rsid w:val="009C415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9C4150"/>
    <w:rPr>
      <w:sz w:val="20"/>
      <w:szCs w:val="20"/>
    </w:rPr>
  </w:style>
  <w:style w:type="character" w:styleId="Endnotenzeichen">
    <w:name w:val="endnote reference"/>
    <w:basedOn w:val="Absatz-Standardschriftart"/>
    <w:uiPriority w:val="99"/>
    <w:semiHidden/>
    <w:unhideWhenUsed/>
    <w:rsid w:val="009C4150"/>
    <w:rPr>
      <w:vertAlign w:val="superscript"/>
    </w:rPr>
  </w:style>
  <w:style w:type="table" w:customStyle="1" w:styleId="BUTabellenrasterohneKontur">
    <w:name w:val="BU_Tabellenraster ohne Kontur"/>
    <w:basedOn w:val="Tabellenraster"/>
    <w:uiPriority w:val="99"/>
    <w:rsid w:val="001C125C"/>
    <w:rPr>
      <w:rFonts w:ascii="Open Sans" w:hAnsi="Open Sans"/>
      <w:sz w:val="2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
    <w:tcPr>
      <w:shd w:val="clear" w:color="auto" w:fill="auto"/>
    </w:tcPr>
  </w:style>
  <w:style w:type="paragraph" w:styleId="Fu-Endnotenberschrift">
    <w:name w:val="Note Heading"/>
    <w:basedOn w:val="Standard"/>
    <w:next w:val="Standard"/>
    <w:link w:val="Fu-EndnotenberschriftZchn"/>
    <w:uiPriority w:val="99"/>
    <w:semiHidden/>
    <w:unhideWhenUsed/>
    <w:rsid w:val="009C4150"/>
    <w:pPr>
      <w:spacing w:after="0" w:line="240" w:lineRule="auto"/>
    </w:pPr>
    <w:rPr>
      <w:rFonts w:ascii="Open Sans" w:hAnsi="Open Sans"/>
    </w:rPr>
  </w:style>
  <w:style w:type="character" w:customStyle="1" w:styleId="Fu-EndnotenberschriftZchn">
    <w:name w:val="Fuß/-Endnotenüberschrift Zchn"/>
    <w:basedOn w:val="Absatz-Standardschriftart"/>
    <w:link w:val="Fu-Endnotenberschrift"/>
    <w:uiPriority w:val="99"/>
    <w:semiHidden/>
    <w:rsid w:val="009C4150"/>
    <w:rPr>
      <w:rFonts w:ascii="Open Sans" w:hAnsi="Open Sans"/>
    </w:rPr>
  </w:style>
  <w:style w:type="character" w:styleId="Hyperlink">
    <w:name w:val="Hyperlink"/>
    <w:basedOn w:val="Absatz-Standardschriftart"/>
    <w:uiPriority w:val="99"/>
    <w:unhideWhenUsed/>
    <w:rsid w:val="00BE301E"/>
    <w:rPr>
      <w:rFonts w:ascii="Open Sans" w:hAnsi="Open Sans"/>
      <w:color w:val="0563C1" w:themeColor="hyperlink"/>
      <w:u w:val="single"/>
    </w:rPr>
  </w:style>
  <w:style w:type="paragraph" w:styleId="Abbildungsverzeichnis">
    <w:name w:val="table of figures"/>
    <w:basedOn w:val="Standard"/>
    <w:next w:val="Standard"/>
    <w:uiPriority w:val="99"/>
    <w:unhideWhenUsed/>
    <w:rsid w:val="008F2BB8"/>
    <w:pPr>
      <w:spacing w:after="0"/>
    </w:pPr>
  </w:style>
  <w:style w:type="paragraph" w:customStyle="1" w:styleId="BU02Stichwrter">
    <w:name w:val="BU_02_Stichwörter"/>
    <w:next w:val="BU03berschrift1Ebene"/>
    <w:qFormat/>
    <w:rsid w:val="00A50E6D"/>
    <w:pPr>
      <w:spacing w:before="240" w:after="240"/>
    </w:pPr>
    <w:rPr>
      <w:rFonts w:ascii="Open Sans" w:eastAsiaTheme="majorEastAsia" w:hAnsi="Open Sans" w:cstheme="majorBidi"/>
      <w:b/>
      <w:color w:val="7F7F7F" w:themeColor="text1" w:themeTint="80"/>
      <w:sz w:val="16"/>
      <w:szCs w:val="20"/>
      <w14:textOutline w14:w="0" w14:cap="flat" w14:cmpd="sng" w14:algn="ctr">
        <w14:noFill/>
        <w14:prstDash w14:val="solid"/>
        <w14:round/>
      </w14:textOutline>
      <w14:ligatures w14:val="standard"/>
    </w:rPr>
  </w:style>
  <w:style w:type="paragraph" w:customStyle="1" w:styleId="BU03berschriftohneNummerierung">
    <w:name w:val="BU_03_Überschrift_ohne_Nummerierung"/>
    <w:basedOn w:val="BU03berschrift1Ebene"/>
    <w:next w:val="BU04Flieext"/>
    <w:qFormat/>
    <w:rsid w:val="008017BB"/>
    <w:pPr>
      <w:numPr>
        <w:numId w:val="0"/>
      </w:numPr>
      <w:spacing w:line="288" w:lineRule="auto"/>
      <w:outlineLvl w:val="9"/>
    </w:pPr>
  </w:style>
  <w:style w:type="paragraph" w:styleId="Verzeichnis2">
    <w:name w:val="toc 2"/>
    <w:basedOn w:val="Standard"/>
    <w:next w:val="Standard"/>
    <w:autoRedefine/>
    <w:uiPriority w:val="39"/>
    <w:unhideWhenUsed/>
    <w:rsid w:val="00BE301E"/>
    <w:pPr>
      <w:spacing w:after="100" w:line="259" w:lineRule="auto"/>
      <w:ind w:left="220"/>
    </w:pPr>
    <w:rPr>
      <w:rFonts w:cs="Times New Roman"/>
      <w:sz w:val="22"/>
      <w:szCs w:val="22"/>
      <w:lang w:eastAsia="de-DE"/>
    </w:rPr>
  </w:style>
  <w:style w:type="paragraph" w:styleId="Verzeichnis1">
    <w:name w:val="toc 1"/>
    <w:basedOn w:val="Standard"/>
    <w:next w:val="Standard"/>
    <w:autoRedefine/>
    <w:uiPriority w:val="39"/>
    <w:unhideWhenUsed/>
    <w:rsid w:val="00BE301E"/>
    <w:pPr>
      <w:spacing w:after="100" w:line="259" w:lineRule="auto"/>
    </w:pPr>
    <w:rPr>
      <w:rFonts w:cs="Times New Roman"/>
      <w:sz w:val="22"/>
      <w:szCs w:val="22"/>
      <w:lang w:eastAsia="de-DE"/>
    </w:rPr>
  </w:style>
  <w:style w:type="paragraph" w:styleId="Verzeichnis3">
    <w:name w:val="toc 3"/>
    <w:basedOn w:val="Standard"/>
    <w:next w:val="Standard"/>
    <w:autoRedefine/>
    <w:uiPriority w:val="39"/>
    <w:unhideWhenUsed/>
    <w:rsid w:val="00BE301E"/>
    <w:pPr>
      <w:spacing w:after="100" w:line="259" w:lineRule="auto"/>
      <w:ind w:left="440"/>
    </w:pPr>
    <w:rPr>
      <w:rFonts w:cs="Times New Roman"/>
      <w:sz w:val="22"/>
      <w:szCs w:val="22"/>
      <w:lang w:eastAsia="de-DE"/>
    </w:rPr>
  </w:style>
  <w:style w:type="paragraph" w:customStyle="1" w:styleId="BU02Autorenanschrift">
    <w:name w:val="BU_02_Autorenanschrift"/>
    <w:basedOn w:val="BU02Autor"/>
    <w:next w:val="BU02Introtext"/>
    <w:qFormat/>
    <w:rsid w:val="00A50E6D"/>
    <w:pPr>
      <w:spacing w:before="0" w:after="240"/>
    </w:pPr>
    <w:rPr>
      <w:rFonts w:ascii="Open Sans" w:hAnsi="Open Sans"/>
    </w:rPr>
  </w:style>
  <w:style w:type="character" w:styleId="Kommentarzeichen">
    <w:name w:val="annotation reference"/>
    <w:basedOn w:val="Absatz-Standardschriftart"/>
    <w:uiPriority w:val="99"/>
    <w:semiHidden/>
    <w:unhideWhenUsed/>
    <w:rsid w:val="00CC060A"/>
    <w:rPr>
      <w:sz w:val="16"/>
      <w:szCs w:val="16"/>
    </w:rPr>
  </w:style>
  <w:style w:type="paragraph" w:styleId="Kommentartext">
    <w:name w:val="annotation text"/>
    <w:basedOn w:val="Standard"/>
    <w:link w:val="KommentartextZchn"/>
    <w:uiPriority w:val="99"/>
    <w:semiHidden/>
    <w:unhideWhenUsed/>
    <w:rsid w:val="00CC060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C060A"/>
    <w:rPr>
      <w:sz w:val="20"/>
      <w:szCs w:val="20"/>
    </w:rPr>
  </w:style>
  <w:style w:type="paragraph" w:styleId="Kommentarthema">
    <w:name w:val="annotation subject"/>
    <w:basedOn w:val="Kommentartext"/>
    <w:next w:val="Kommentartext"/>
    <w:link w:val="KommentarthemaZchn"/>
    <w:uiPriority w:val="99"/>
    <w:semiHidden/>
    <w:unhideWhenUsed/>
    <w:rsid w:val="00CC060A"/>
    <w:rPr>
      <w:b/>
      <w:bCs/>
    </w:rPr>
  </w:style>
  <w:style w:type="character" w:customStyle="1" w:styleId="KommentarthemaZchn">
    <w:name w:val="Kommentarthema Zchn"/>
    <w:basedOn w:val="KommentartextZchn"/>
    <w:link w:val="Kommentarthema"/>
    <w:uiPriority w:val="99"/>
    <w:semiHidden/>
    <w:rsid w:val="00CC060A"/>
    <w:rPr>
      <w:b/>
      <w:bCs/>
      <w:sz w:val="20"/>
      <w:szCs w:val="20"/>
    </w:rPr>
  </w:style>
  <w:style w:type="character" w:customStyle="1" w:styleId="cc-license-identifier">
    <w:name w:val="cc-license-identifier"/>
    <w:basedOn w:val="Absatz-Standardschriftart"/>
    <w:rsid w:val="004636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5849">
      <w:bodyDiv w:val="1"/>
      <w:marLeft w:val="0"/>
      <w:marRight w:val="0"/>
      <w:marTop w:val="0"/>
      <w:marBottom w:val="0"/>
      <w:divBdr>
        <w:top w:val="none" w:sz="0" w:space="0" w:color="auto"/>
        <w:left w:val="none" w:sz="0" w:space="0" w:color="auto"/>
        <w:bottom w:val="none" w:sz="0" w:space="0" w:color="auto"/>
        <w:right w:val="none" w:sz="0" w:space="0" w:color="auto"/>
      </w:divBdr>
      <w:divsChild>
        <w:div w:id="108666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871793">
      <w:bodyDiv w:val="1"/>
      <w:marLeft w:val="0"/>
      <w:marRight w:val="0"/>
      <w:marTop w:val="0"/>
      <w:marBottom w:val="0"/>
      <w:divBdr>
        <w:top w:val="none" w:sz="0" w:space="0" w:color="auto"/>
        <w:left w:val="none" w:sz="0" w:space="0" w:color="auto"/>
        <w:bottom w:val="none" w:sz="0" w:space="0" w:color="auto"/>
        <w:right w:val="none" w:sz="0" w:space="0" w:color="auto"/>
      </w:divBdr>
      <w:divsChild>
        <w:div w:id="429281863">
          <w:marLeft w:val="0"/>
          <w:marRight w:val="0"/>
          <w:marTop w:val="0"/>
          <w:marBottom w:val="0"/>
          <w:divBdr>
            <w:top w:val="none" w:sz="0" w:space="0" w:color="auto"/>
            <w:left w:val="none" w:sz="0" w:space="0" w:color="auto"/>
            <w:bottom w:val="none" w:sz="0" w:space="0" w:color="auto"/>
            <w:right w:val="none" w:sz="0" w:space="0" w:color="auto"/>
          </w:divBdr>
        </w:div>
      </w:divsChild>
    </w:div>
    <w:div w:id="200484091">
      <w:bodyDiv w:val="1"/>
      <w:marLeft w:val="0"/>
      <w:marRight w:val="0"/>
      <w:marTop w:val="0"/>
      <w:marBottom w:val="0"/>
      <w:divBdr>
        <w:top w:val="none" w:sz="0" w:space="0" w:color="auto"/>
        <w:left w:val="none" w:sz="0" w:space="0" w:color="auto"/>
        <w:bottom w:val="none" w:sz="0" w:space="0" w:color="auto"/>
        <w:right w:val="none" w:sz="0" w:space="0" w:color="auto"/>
      </w:divBdr>
    </w:div>
    <w:div w:id="384764233">
      <w:bodyDiv w:val="1"/>
      <w:marLeft w:val="0"/>
      <w:marRight w:val="0"/>
      <w:marTop w:val="0"/>
      <w:marBottom w:val="0"/>
      <w:divBdr>
        <w:top w:val="none" w:sz="0" w:space="0" w:color="auto"/>
        <w:left w:val="none" w:sz="0" w:space="0" w:color="auto"/>
        <w:bottom w:val="none" w:sz="0" w:space="0" w:color="auto"/>
        <w:right w:val="none" w:sz="0" w:space="0" w:color="auto"/>
      </w:divBdr>
      <w:divsChild>
        <w:div w:id="1805737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5519378">
      <w:bodyDiv w:val="1"/>
      <w:marLeft w:val="0"/>
      <w:marRight w:val="0"/>
      <w:marTop w:val="0"/>
      <w:marBottom w:val="0"/>
      <w:divBdr>
        <w:top w:val="none" w:sz="0" w:space="0" w:color="auto"/>
        <w:left w:val="none" w:sz="0" w:space="0" w:color="auto"/>
        <w:bottom w:val="none" w:sz="0" w:space="0" w:color="auto"/>
        <w:right w:val="none" w:sz="0" w:space="0" w:color="auto"/>
      </w:divBdr>
      <w:divsChild>
        <w:div w:id="1934315560">
          <w:marLeft w:val="0"/>
          <w:marRight w:val="0"/>
          <w:marTop w:val="0"/>
          <w:marBottom w:val="0"/>
          <w:divBdr>
            <w:top w:val="none" w:sz="0" w:space="0" w:color="auto"/>
            <w:left w:val="none" w:sz="0" w:space="0" w:color="auto"/>
            <w:bottom w:val="none" w:sz="0" w:space="0" w:color="auto"/>
            <w:right w:val="none" w:sz="0" w:space="0" w:color="auto"/>
          </w:divBdr>
        </w:div>
      </w:divsChild>
    </w:div>
    <w:div w:id="874463750">
      <w:bodyDiv w:val="1"/>
      <w:marLeft w:val="0"/>
      <w:marRight w:val="0"/>
      <w:marTop w:val="0"/>
      <w:marBottom w:val="0"/>
      <w:divBdr>
        <w:top w:val="none" w:sz="0" w:space="0" w:color="auto"/>
        <w:left w:val="none" w:sz="0" w:space="0" w:color="auto"/>
        <w:bottom w:val="none" w:sz="0" w:space="0" w:color="auto"/>
        <w:right w:val="none" w:sz="0" w:space="0" w:color="auto"/>
      </w:divBdr>
      <w:divsChild>
        <w:div w:id="1995714761">
          <w:marLeft w:val="0"/>
          <w:marRight w:val="0"/>
          <w:marTop w:val="0"/>
          <w:marBottom w:val="0"/>
          <w:divBdr>
            <w:top w:val="none" w:sz="0" w:space="0" w:color="auto"/>
            <w:left w:val="none" w:sz="0" w:space="0" w:color="auto"/>
            <w:bottom w:val="none" w:sz="0" w:space="0" w:color="auto"/>
            <w:right w:val="none" w:sz="0" w:space="0" w:color="auto"/>
          </w:divBdr>
        </w:div>
      </w:divsChild>
    </w:div>
    <w:div w:id="885220464">
      <w:bodyDiv w:val="1"/>
      <w:marLeft w:val="0"/>
      <w:marRight w:val="0"/>
      <w:marTop w:val="0"/>
      <w:marBottom w:val="0"/>
      <w:divBdr>
        <w:top w:val="none" w:sz="0" w:space="0" w:color="auto"/>
        <w:left w:val="none" w:sz="0" w:space="0" w:color="auto"/>
        <w:bottom w:val="none" w:sz="0" w:space="0" w:color="auto"/>
        <w:right w:val="none" w:sz="0" w:space="0" w:color="auto"/>
      </w:divBdr>
      <w:divsChild>
        <w:div w:id="985664147">
          <w:marLeft w:val="0"/>
          <w:marRight w:val="0"/>
          <w:marTop w:val="0"/>
          <w:marBottom w:val="0"/>
          <w:divBdr>
            <w:top w:val="none" w:sz="0" w:space="0" w:color="auto"/>
            <w:left w:val="none" w:sz="0" w:space="0" w:color="auto"/>
            <w:bottom w:val="none" w:sz="0" w:space="0" w:color="auto"/>
            <w:right w:val="none" w:sz="0" w:space="0" w:color="auto"/>
          </w:divBdr>
        </w:div>
      </w:divsChild>
    </w:div>
    <w:div w:id="1205367608">
      <w:bodyDiv w:val="1"/>
      <w:marLeft w:val="0"/>
      <w:marRight w:val="0"/>
      <w:marTop w:val="0"/>
      <w:marBottom w:val="0"/>
      <w:divBdr>
        <w:top w:val="none" w:sz="0" w:space="0" w:color="auto"/>
        <w:left w:val="none" w:sz="0" w:space="0" w:color="auto"/>
        <w:bottom w:val="none" w:sz="0" w:space="0" w:color="auto"/>
        <w:right w:val="none" w:sz="0" w:space="0" w:color="auto"/>
      </w:divBdr>
      <w:divsChild>
        <w:div w:id="952130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136150">
      <w:bodyDiv w:val="1"/>
      <w:marLeft w:val="0"/>
      <w:marRight w:val="0"/>
      <w:marTop w:val="0"/>
      <w:marBottom w:val="0"/>
      <w:divBdr>
        <w:top w:val="none" w:sz="0" w:space="0" w:color="auto"/>
        <w:left w:val="none" w:sz="0" w:space="0" w:color="auto"/>
        <w:bottom w:val="none" w:sz="0" w:space="0" w:color="auto"/>
        <w:right w:val="none" w:sz="0" w:space="0" w:color="auto"/>
      </w:divBdr>
      <w:divsChild>
        <w:div w:id="1534659550">
          <w:marLeft w:val="0"/>
          <w:marRight w:val="0"/>
          <w:marTop w:val="0"/>
          <w:marBottom w:val="0"/>
          <w:divBdr>
            <w:top w:val="none" w:sz="0" w:space="0" w:color="auto"/>
            <w:left w:val="none" w:sz="0" w:space="0" w:color="auto"/>
            <w:bottom w:val="none" w:sz="0" w:space="0" w:color="auto"/>
            <w:right w:val="none" w:sz="0" w:space="0" w:color="auto"/>
          </w:divBdr>
        </w:div>
      </w:divsChild>
    </w:div>
    <w:div w:id="1234311387">
      <w:bodyDiv w:val="1"/>
      <w:marLeft w:val="0"/>
      <w:marRight w:val="0"/>
      <w:marTop w:val="0"/>
      <w:marBottom w:val="0"/>
      <w:divBdr>
        <w:top w:val="none" w:sz="0" w:space="0" w:color="auto"/>
        <w:left w:val="none" w:sz="0" w:space="0" w:color="auto"/>
        <w:bottom w:val="none" w:sz="0" w:space="0" w:color="auto"/>
        <w:right w:val="none" w:sz="0" w:space="0" w:color="auto"/>
      </w:divBdr>
      <w:divsChild>
        <w:div w:id="1093088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051564">
      <w:bodyDiv w:val="1"/>
      <w:marLeft w:val="0"/>
      <w:marRight w:val="0"/>
      <w:marTop w:val="0"/>
      <w:marBottom w:val="0"/>
      <w:divBdr>
        <w:top w:val="none" w:sz="0" w:space="0" w:color="auto"/>
        <w:left w:val="none" w:sz="0" w:space="0" w:color="auto"/>
        <w:bottom w:val="none" w:sz="0" w:space="0" w:color="auto"/>
        <w:right w:val="none" w:sz="0" w:space="0" w:color="auto"/>
      </w:divBdr>
    </w:div>
    <w:div w:id="1663119498">
      <w:bodyDiv w:val="1"/>
      <w:marLeft w:val="0"/>
      <w:marRight w:val="0"/>
      <w:marTop w:val="0"/>
      <w:marBottom w:val="0"/>
      <w:divBdr>
        <w:top w:val="none" w:sz="0" w:space="0" w:color="auto"/>
        <w:left w:val="none" w:sz="0" w:space="0" w:color="auto"/>
        <w:bottom w:val="none" w:sz="0" w:space="0" w:color="auto"/>
        <w:right w:val="none" w:sz="0" w:space="0" w:color="auto"/>
      </w:divBdr>
      <w:divsChild>
        <w:div w:id="734163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459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7E7FF-FEED-498F-AAD8-DAEF795D3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1227</Words>
  <Characters>7736</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Jana Nolding</cp:lastModifiedBy>
  <cp:revision>2</cp:revision>
  <cp:lastPrinted>2021-06-08T09:31:00Z</cp:lastPrinted>
  <dcterms:created xsi:type="dcterms:W3CDTF">2021-06-08T09:33:00Z</dcterms:created>
  <dcterms:modified xsi:type="dcterms:W3CDTF">2021-06-08T09:33:00Z</dcterms:modified>
</cp:coreProperties>
</file>